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7AA3" w14:textId="4AD9B283" w:rsidR="00E65CF2" w:rsidRPr="008009D9" w:rsidRDefault="00D8424B" w:rsidP="008009D9">
      <w:pPr>
        <w:jc w:val="center"/>
      </w:pPr>
      <w:r w:rsidRPr="008009D9">
        <w:fldChar w:fldCharType="begin"/>
      </w:r>
      <w:r w:rsidR="00661AAB">
        <w:instrText xml:space="preserve"> INCLUDEPICTURE "C:\\Users\\ssiddiqi\\Library\\Group Containers\\UBF8T346G9.ms\\WebArchiveCopyPasteTempFiles\\com.microsoft.Word\\Logo-WFD-v1-2-300x70.png" \* MERGEFORMAT </w:instrText>
      </w:r>
      <w:r w:rsidRPr="008009D9">
        <w:fldChar w:fldCharType="separate"/>
      </w:r>
      <w:r w:rsidRPr="008009D9">
        <w:rPr>
          <w:noProof/>
        </w:rPr>
        <w:drawing>
          <wp:inline distT="0" distB="0" distL="0" distR="0" wp14:anchorId="68EE8458" wp14:editId="151185CF">
            <wp:extent cx="2805343" cy="664210"/>
            <wp:effectExtent l="0" t="0" r="0" b="0"/>
            <wp:docPr id="734993287" name="Picture 2" descr="W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679" cy="713774"/>
                    </a:xfrm>
                    <a:prstGeom prst="rect">
                      <a:avLst/>
                    </a:prstGeom>
                    <a:noFill/>
                    <a:ln>
                      <a:noFill/>
                    </a:ln>
                  </pic:spPr>
                </pic:pic>
              </a:graphicData>
            </a:graphic>
          </wp:inline>
        </w:drawing>
      </w:r>
      <w:r w:rsidRPr="008009D9">
        <w:fldChar w:fldCharType="end"/>
      </w:r>
      <w:r w:rsidR="00494FC8" w:rsidRPr="008009D9">
        <w:rPr>
          <w:noProof/>
        </w:rPr>
        <w:drawing>
          <wp:inline distT="0" distB="0" distL="0" distR="0" wp14:anchorId="2C340CDE" wp14:editId="75137352">
            <wp:extent cx="1569396" cy="884760"/>
            <wp:effectExtent l="0" t="0" r="5715" b="4445"/>
            <wp:docPr id="583972538"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72538" name="Picture 4" descr="A blue and white logo&#10;&#10;Description automatically generated"/>
                    <pic:cNvPicPr/>
                  </pic:nvPicPr>
                  <pic:blipFill>
                    <a:blip r:embed="rId9"/>
                    <a:stretch>
                      <a:fillRect/>
                    </a:stretch>
                  </pic:blipFill>
                  <pic:spPr>
                    <a:xfrm>
                      <a:off x="0" y="0"/>
                      <a:ext cx="1670835" cy="941947"/>
                    </a:xfrm>
                    <a:prstGeom prst="rect">
                      <a:avLst/>
                    </a:prstGeom>
                  </pic:spPr>
                </pic:pic>
              </a:graphicData>
            </a:graphic>
          </wp:inline>
        </w:drawing>
      </w:r>
      <w:r w:rsidRPr="008009D9">
        <w:rPr>
          <w:noProof/>
        </w:rPr>
        <w:drawing>
          <wp:inline distT="0" distB="0" distL="0" distR="0" wp14:anchorId="0E2E1FD7" wp14:editId="2F4DF5B2">
            <wp:extent cx="799465" cy="745034"/>
            <wp:effectExtent l="0" t="0" r="635" b="4445"/>
            <wp:docPr id="165852048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20486" name="Picture 6" descr="A close-up of a logo&#10;&#10;Description automatically generated"/>
                    <pic:cNvPicPr/>
                  </pic:nvPicPr>
                  <pic:blipFill>
                    <a:blip r:embed="rId10"/>
                    <a:stretch>
                      <a:fillRect/>
                    </a:stretch>
                  </pic:blipFill>
                  <pic:spPr>
                    <a:xfrm>
                      <a:off x="0" y="0"/>
                      <a:ext cx="945430" cy="881061"/>
                    </a:xfrm>
                    <a:prstGeom prst="rect">
                      <a:avLst/>
                    </a:prstGeom>
                  </pic:spPr>
                </pic:pic>
              </a:graphicData>
            </a:graphic>
          </wp:inline>
        </w:drawing>
      </w:r>
    </w:p>
    <w:p w14:paraId="4C851745" w14:textId="2E19CEB3" w:rsidR="009617F0" w:rsidRDefault="009617F0" w:rsidP="008009D9">
      <w:pPr>
        <w:jc w:val="center"/>
        <w:rPr>
          <w:b/>
          <w:bCs/>
        </w:rPr>
      </w:pPr>
      <w:r>
        <w:rPr>
          <w:b/>
          <w:bCs/>
          <w:noProof/>
        </w:rPr>
        <w:drawing>
          <wp:inline distT="0" distB="0" distL="0" distR="0" wp14:anchorId="2F1B771B" wp14:editId="0D2ABAE6">
            <wp:extent cx="1091953" cy="692068"/>
            <wp:effectExtent l="0" t="0" r="635" b="0"/>
            <wp:docPr id="48110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05473" name="Imagen 4811054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3821" cy="737617"/>
                    </a:xfrm>
                    <a:prstGeom prst="rect">
                      <a:avLst/>
                    </a:prstGeom>
                  </pic:spPr>
                </pic:pic>
              </a:graphicData>
            </a:graphic>
          </wp:inline>
        </w:drawing>
      </w:r>
    </w:p>
    <w:p w14:paraId="61338C1A" w14:textId="77777777" w:rsidR="009617F0" w:rsidRDefault="009617F0" w:rsidP="008009D9">
      <w:pPr>
        <w:jc w:val="center"/>
        <w:rPr>
          <w:b/>
          <w:bCs/>
        </w:rPr>
      </w:pPr>
    </w:p>
    <w:p w14:paraId="419B22D6" w14:textId="77777777" w:rsidR="009617F0" w:rsidRDefault="009617F0" w:rsidP="008009D9">
      <w:pPr>
        <w:jc w:val="center"/>
        <w:rPr>
          <w:b/>
          <w:bCs/>
        </w:rPr>
      </w:pPr>
    </w:p>
    <w:p w14:paraId="08DF659D" w14:textId="1192A39B" w:rsidR="00E65CF2" w:rsidRPr="008009D9" w:rsidRDefault="000A2416" w:rsidP="008009D9">
      <w:pPr>
        <w:jc w:val="center"/>
        <w:rPr>
          <w:b/>
          <w:bCs/>
        </w:rPr>
      </w:pPr>
      <w:r w:rsidRPr="008009D9">
        <w:rPr>
          <w:b/>
          <w:bCs/>
        </w:rPr>
        <w:t xml:space="preserve">Pilot Study of </w:t>
      </w:r>
      <w:r w:rsidR="00C96E33">
        <w:rPr>
          <w:b/>
          <w:bCs/>
        </w:rPr>
        <w:t>D</w:t>
      </w:r>
      <w:r w:rsidRPr="008009D9">
        <w:rPr>
          <w:b/>
          <w:bCs/>
        </w:rPr>
        <w:t>eaf Indigenous Bolivian Women’s Health Experiences</w:t>
      </w:r>
    </w:p>
    <w:p w14:paraId="5FAE0980" w14:textId="53DD841E" w:rsidR="000A2416" w:rsidRPr="008009D9" w:rsidRDefault="000A2416" w:rsidP="008009D9">
      <w:pPr>
        <w:jc w:val="center"/>
        <w:rPr>
          <w:b/>
          <w:bCs/>
        </w:rPr>
      </w:pPr>
      <w:r w:rsidRPr="008009D9">
        <w:rPr>
          <w:b/>
          <w:bCs/>
        </w:rPr>
        <w:t>March 9-13, 2024</w:t>
      </w:r>
    </w:p>
    <w:p w14:paraId="642B91B7" w14:textId="77777777" w:rsidR="000A2416" w:rsidRPr="008009D9" w:rsidRDefault="000A2416" w:rsidP="008009D9"/>
    <w:p w14:paraId="771A3111" w14:textId="7AAD71E4" w:rsidR="000A2416" w:rsidRPr="00C96E33" w:rsidRDefault="000A2416" w:rsidP="00C96E33">
      <w:pPr>
        <w:pStyle w:val="ListParagraph"/>
        <w:numPr>
          <w:ilvl w:val="0"/>
          <w:numId w:val="11"/>
        </w:numPr>
        <w:ind w:left="720"/>
        <w:rPr>
          <w:b/>
          <w:bCs/>
        </w:rPr>
      </w:pPr>
      <w:r w:rsidRPr="00C96E33">
        <w:rPr>
          <w:b/>
          <w:bCs/>
        </w:rPr>
        <w:t>Purpose</w:t>
      </w:r>
    </w:p>
    <w:p w14:paraId="348704C1" w14:textId="77777777" w:rsidR="00C96E33" w:rsidRPr="008009D9" w:rsidRDefault="00C96E33" w:rsidP="008009D9">
      <w:pPr>
        <w:rPr>
          <w:b/>
          <w:bCs/>
        </w:rPr>
      </w:pPr>
    </w:p>
    <w:p w14:paraId="5CAF320C" w14:textId="41D3C9BE" w:rsidR="00C96E33" w:rsidRDefault="000A2416" w:rsidP="00C96E33">
      <w:pPr>
        <w:jc w:val="both"/>
      </w:pPr>
      <w:r w:rsidRPr="008009D9">
        <w:t>This is a pilot project</w:t>
      </w:r>
      <w:r w:rsidR="00DF4DF0" w:rsidRPr="008009D9">
        <w:t xml:space="preserve"> focusing on</w:t>
      </w:r>
      <w:r w:rsidRPr="008009D9">
        <w:t xml:space="preserve"> community-based formative research to identify salient issues and factors relating to </w:t>
      </w:r>
      <w:r w:rsidR="00C96E33">
        <w:t>d</w:t>
      </w:r>
      <w:r w:rsidRPr="008009D9">
        <w:t xml:space="preserve">eaf </w:t>
      </w:r>
      <w:r w:rsidR="00C96E33">
        <w:t>i</w:t>
      </w:r>
      <w:r w:rsidR="00494FC8" w:rsidRPr="008009D9">
        <w:t>ndigenous</w:t>
      </w:r>
      <w:r w:rsidRPr="008009D9">
        <w:t xml:space="preserve"> </w:t>
      </w:r>
      <w:r w:rsidR="00C96E33">
        <w:t>w</w:t>
      </w:r>
      <w:r w:rsidRPr="008009D9">
        <w:t>omen in Bolivia’s retrospective and current health experiences.</w:t>
      </w:r>
      <w:r w:rsidR="00DF4DF0" w:rsidRPr="008009D9">
        <w:t xml:space="preserve"> In </w:t>
      </w:r>
      <w:r w:rsidRPr="008009D9">
        <w:t>collaboration with</w:t>
      </w:r>
      <w:r w:rsidR="00C96E33">
        <w:t xml:space="preserve"> the</w:t>
      </w:r>
      <w:r w:rsidRPr="008009D9">
        <w:t xml:space="preserve"> Bolivian Federation of the Deaf </w:t>
      </w:r>
      <w:r w:rsidR="00DF4DF0" w:rsidRPr="008009D9">
        <w:t>(FEBOS)</w:t>
      </w:r>
      <w:r w:rsidR="00C96E33">
        <w:t>,</w:t>
      </w:r>
      <w:r w:rsidR="00DF4DF0" w:rsidRPr="008009D9">
        <w:t xml:space="preserve"> under the </w:t>
      </w:r>
      <w:r w:rsidR="00C96E33">
        <w:t>management and supervision</w:t>
      </w:r>
      <w:r w:rsidR="00DF4DF0" w:rsidRPr="008009D9">
        <w:t xml:space="preserve"> of</w:t>
      </w:r>
      <w:r w:rsidR="00C96E33">
        <w:t xml:space="preserve"> the</w:t>
      </w:r>
      <w:r w:rsidR="00DF4DF0" w:rsidRPr="008009D9">
        <w:t xml:space="preserve"> World Federation of the Deaf (WFD) and</w:t>
      </w:r>
      <w:r w:rsidR="00C96E33">
        <w:t xml:space="preserve"> with the financial support of the</w:t>
      </w:r>
      <w:r w:rsidR="00DF4DF0" w:rsidRPr="008009D9">
        <w:t xml:space="preserve"> </w:t>
      </w:r>
      <w:r w:rsidR="00D9290E">
        <w:t>CBM</w:t>
      </w:r>
      <w:r w:rsidR="00DF4DF0" w:rsidRPr="008009D9">
        <w:t xml:space="preserve"> </w:t>
      </w:r>
      <w:r w:rsidR="00C96E33">
        <w:t>Global Disability Inclusion</w:t>
      </w:r>
      <w:r w:rsidR="00FF2ED3">
        <w:t xml:space="preserve"> (CBMG)</w:t>
      </w:r>
      <w:r w:rsidR="00DF4DF0" w:rsidRPr="008009D9">
        <w:t xml:space="preserve"> and </w:t>
      </w:r>
      <w:r w:rsidR="00C96E33">
        <w:t xml:space="preserve">the </w:t>
      </w:r>
      <w:r w:rsidR="00DF4DF0" w:rsidRPr="008009D9">
        <w:t xml:space="preserve">University of Rochester, this </w:t>
      </w:r>
      <w:r w:rsidRPr="008009D9">
        <w:t>research will help</w:t>
      </w:r>
      <w:r w:rsidR="00DF4DF0" w:rsidRPr="008009D9">
        <w:t xml:space="preserve"> </w:t>
      </w:r>
      <w:r w:rsidRPr="008009D9">
        <w:t xml:space="preserve">better understand future research directions related to lifespan health outcomes and disparities of the deaf women community in Bolivia. This research will also help </w:t>
      </w:r>
      <w:r w:rsidR="00DF4DF0" w:rsidRPr="008009D9">
        <w:t>in the assessment of</w:t>
      </w:r>
      <w:r w:rsidRPr="008009D9">
        <w:t xml:space="preserve"> Rapid Qualitative Inquiry approach as it relates to international deaf communities.</w:t>
      </w:r>
      <w:r w:rsidR="00DF4DF0" w:rsidRPr="008009D9">
        <w:t xml:space="preserve"> </w:t>
      </w:r>
      <w:r w:rsidRPr="008009D9">
        <w:t xml:space="preserve">The findings of this project may inform health and language </w:t>
      </w:r>
      <w:r w:rsidR="00494FC8" w:rsidRPr="008009D9">
        <w:t>policy, and</w:t>
      </w:r>
      <w:r w:rsidRPr="008009D9">
        <w:t xml:space="preserve"> raise community awareness of opportunities to reduce </w:t>
      </w:r>
      <w:r w:rsidR="00DF4DF0" w:rsidRPr="008009D9">
        <w:t xml:space="preserve">deaf </w:t>
      </w:r>
      <w:r w:rsidRPr="008009D9">
        <w:t>health disparities</w:t>
      </w:r>
      <w:r w:rsidR="00EE5B10" w:rsidRPr="008009D9">
        <w:t xml:space="preserve">. </w:t>
      </w:r>
    </w:p>
    <w:p w14:paraId="0A90E307" w14:textId="77777777" w:rsidR="00C96E33" w:rsidRDefault="00C96E33" w:rsidP="00C96E33">
      <w:pPr>
        <w:jc w:val="both"/>
      </w:pPr>
    </w:p>
    <w:p w14:paraId="173BCF92" w14:textId="77777777" w:rsidR="00C96E33" w:rsidRDefault="00EE5B10" w:rsidP="00C96E33">
      <w:pPr>
        <w:jc w:val="both"/>
      </w:pPr>
      <w:r w:rsidRPr="008009D9">
        <w:t>The</w:t>
      </w:r>
      <w:r w:rsidR="00C96E33">
        <w:t xml:space="preserve"> research</w:t>
      </w:r>
      <w:r w:rsidRPr="008009D9">
        <w:t xml:space="preserve"> team consists of</w:t>
      </w:r>
      <w:r w:rsidR="00C96E33">
        <w:t xml:space="preserve"> Shazia Siddiqi, Doctor of Medicine at the University of Rochester as Principal Investigator (PI); </w:t>
      </w:r>
      <w:r w:rsidR="00C96E33" w:rsidRPr="008009D9">
        <w:t>Cuauhtémoc Contreras, Doctor of Medicine</w:t>
      </w:r>
      <w:r w:rsidR="00C96E33">
        <w:t>;</w:t>
      </w:r>
      <w:r w:rsidR="00C96E33" w:rsidRPr="008009D9">
        <w:t xml:space="preserve"> </w:t>
      </w:r>
      <w:r w:rsidRPr="008009D9">
        <w:t xml:space="preserve">Carla Caussin Poppe, President of FEBOS, </w:t>
      </w:r>
      <w:r w:rsidR="00C96E33">
        <w:t xml:space="preserve">and </w:t>
      </w:r>
      <w:r w:rsidRPr="008009D9">
        <w:t xml:space="preserve">Alejandro López Florez, Logistics Assistant at WFD. WFD Executive Director, Pamela Molina, led the supervision of the project. </w:t>
      </w:r>
    </w:p>
    <w:p w14:paraId="6FAD41E8" w14:textId="77777777" w:rsidR="00C96E33" w:rsidRDefault="00C96E33" w:rsidP="00C96E33">
      <w:pPr>
        <w:jc w:val="both"/>
      </w:pPr>
    </w:p>
    <w:p w14:paraId="10F80F06" w14:textId="6C96C916" w:rsidR="00864BE7" w:rsidRPr="00E20663" w:rsidRDefault="00EE5B10" w:rsidP="00C96E33">
      <w:pPr>
        <w:jc w:val="both"/>
        <w:rPr>
          <w:rFonts w:eastAsia="Times New Roman" w:cstheme="minorHAnsi"/>
          <w:color w:val="000000"/>
          <w:lang w:eastAsia="es-MX"/>
        </w:rPr>
      </w:pPr>
      <w:r w:rsidRPr="008009D9">
        <w:t xml:space="preserve">The interviews were conducted </w:t>
      </w:r>
      <w:r w:rsidR="00864BE7">
        <w:t xml:space="preserve">during </w:t>
      </w:r>
      <w:r w:rsidRPr="008009D9">
        <w:t>March 9-13</w:t>
      </w:r>
      <w:r w:rsidR="004E1282">
        <w:t>, 2024</w:t>
      </w:r>
      <w:r w:rsidRPr="008009D9">
        <w:t xml:space="preserve"> in Cochabamba, Bolivia. Twenty indigenous deaf women </w:t>
      </w:r>
      <w:r w:rsidR="004E1282">
        <w:t>from</w:t>
      </w:r>
      <w:r w:rsidR="00864BE7">
        <w:t xml:space="preserve"> diverse areas</w:t>
      </w:r>
      <w:r w:rsidR="004E1282">
        <w:t xml:space="preserve"> </w:t>
      </w:r>
      <w:r w:rsidR="00864BE7">
        <w:t>in</w:t>
      </w:r>
      <w:r w:rsidR="004E1282">
        <w:t xml:space="preserve"> Bolivia </w:t>
      </w:r>
      <w:r w:rsidRPr="008009D9">
        <w:t xml:space="preserve">were interviewed about their access to health, COVID-19, sexual and reproductive health </w:t>
      </w:r>
      <w:r w:rsidR="00345839">
        <w:t>knowledge</w:t>
      </w:r>
      <w:r w:rsidRPr="008009D9">
        <w:t>, and Dengue Feve</w:t>
      </w:r>
      <w:r w:rsidR="00864BE7">
        <w:t xml:space="preserve">r. The </w:t>
      </w:r>
      <w:r w:rsidR="00864BE7">
        <w:rPr>
          <w:rFonts w:eastAsia="Arial" w:cstheme="minorHAnsi"/>
        </w:rPr>
        <w:t>data collected</w:t>
      </w:r>
      <w:r w:rsidR="000610C8">
        <w:rPr>
          <w:rFonts w:eastAsia="Arial" w:cstheme="minorHAnsi"/>
        </w:rPr>
        <w:t xml:space="preserve"> attributed to </w:t>
      </w:r>
      <w:r w:rsidR="00864BE7" w:rsidRPr="00E20663">
        <w:rPr>
          <w:rFonts w:eastAsia="Arial" w:cstheme="minorHAnsi"/>
        </w:rPr>
        <w:t xml:space="preserve">socio-cultural, economic, geographical, health and access to health aspects, in accordance with the Convention on the Rights of Persons with Disabilities and the Bolivian Sign Language </w:t>
      </w:r>
      <w:r w:rsidR="000610C8">
        <w:rPr>
          <w:rFonts w:eastAsia="Arial" w:cstheme="minorHAnsi"/>
        </w:rPr>
        <w:t xml:space="preserve">(LSB) </w:t>
      </w:r>
      <w:r w:rsidR="00864BE7" w:rsidRPr="00E20663">
        <w:rPr>
          <w:rFonts w:eastAsia="Arial" w:cstheme="minorHAnsi"/>
        </w:rPr>
        <w:t xml:space="preserve">Law. </w:t>
      </w:r>
    </w:p>
    <w:p w14:paraId="7A93482E" w14:textId="77777777" w:rsidR="000A2416" w:rsidRPr="008009D9" w:rsidRDefault="000A2416" w:rsidP="008009D9"/>
    <w:p w14:paraId="199410A5" w14:textId="47FCD908" w:rsidR="00494FC8" w:rsidRPr="00C96E33" w:rsidRDefault="00DF4DF0" w:rsidP="00C96E33">
      <w:pPr>
        <w:pStyle w:val="ListParagraph"/>
        <w:numPr>
          <w:ilvl w:val="0"/>
          <w:numId w:val="11"/>
        </w:numPr>
        <w:ind w:left="720"/>
        <w:rPr>
          <w:b/>
          <w:bCs/>
        </w:rPr>
      </w:pPr>
      <w:r w:rsidRPr="00C96E33">
        <w:rPr>
          <w:b/>
          <w:bCs/>
        </w:rPr>
        <w:t xml:space="preserve">Context </w:t>
      </w:r>
    </w:p>
    <w:p w14:paraId="04C9A04B" w14:textId="77777777" w:rsidR="00C96E33" w:rsidRPr="008009D9" w:rsidRDefault="00C96E33" w:rsidP="008009D9">
      <w:pPr>
        <w:rPr>
          <w:b/>
          <w:bCs/>
        </w:rPr>
      </w:pPr>
    </w:p>
    <w:p w14:paraId="4F4C7419" w14:textId="3AA660EA" w:rsidR="00494FC8" w:rsidRPr="008009D9" w:rsidRDefault="00494FC8" w:rsidP="00C96E33">
      <w:pPr>
        <w:jc w:val="both"/>
      </w:pPr>
      <w:r w:rsidRPr="008009D9">
        <w:t xml:space="preserve">In Bolivia, deaf women face difficulties in accessing culturally and linguistically-appropriate information in </w:t>
      </w:r>
      <w:r w:rsidR="000610C8">
        <w:t>LSB,</w:t>
      </w:r>
      <w:r w:rsidRPr="008009D9">
        <w:t xml:space="preserve"> especially on issues related to their reproductive health, sexual health, </w:t>
      </w:r>
      <w:r w:rsidRPr="008009D9">
        <w:lastRenderedPageBreak/>
        <w:t>sexuality, reproductive rights, prevention of gender-based violence, and communication barriers. In general, research have shown that deaf people have higher rates of mental health issues, and higher illiteracy rates related to health knowledge such as cardiovascular health and reproductive health issues.</w:t>
      </w:r>
      <w:r w:rsidR="002C29AC">
        <w:rPr>
          <w:rStyle w:val="FootnoteReference"/>
        </w:rPr>
        <w:footnoteReference w:id="1"/>
      </w:r>
      <w:r w:rsidRPr="008009D9">
        <w:t xml:space="preserve"> There is high mistrust of medical professionals among deaf people. Deaf women have higher rates of reproductive healthcare barriers and adverse birth outcomes compared to their hearing peers. Deaf women have increased risk of chronic medical and pregnancy complications such as pre-eclampsia, low birth weight, and preterm birth. Majority of deaf children (92%) are born to hearing parents and 98% of deaf children have no access to education in sign language. Majority of parents do not sign with their deaf child. Deaf people have language delays when they do not have any full access to sign language from birth and this leads to deaf people having a high risk of language deprivation. </w:t>
      </w:r>
      <w:r w:rsidR="001F114A">
        <w:t>In consequence, d</w:t>
      </w:r>
      <w:r w:rsidRPr="008009D9">
        <w:t xml:space="preserve">eaf people have higher rates of illiteracy in reading and writing, lower educational levels, and experience higher rates of domestic violence compared to their hearing peers. </w:t>
      </w:r>
    </w:p>
    <w:p w14:paraId="430EB521" w14:textId="77777777" w:rsidR="00494FC8" w:rsidRPr="008009D9" w:rsidRDefault="00494FC8" w:rsidP="00C96E33">
      <w:pPr>
        <w:jc w:val="both"/>
      </w:pPr>
    </w:p>
    <w:p w14:paraId="264788DC" w14:textId="0C66D992" w:rsidR="00494FC8" w:rsidRPr="008009D9" w:rsidRDefault="00494FC8" w:rsidP="00C96E33">
      <w:pPr>
        <w:jc w:val="both"/>
      </w:pPr>
      <w:r w:rsidRPr="008009D9">
        <w:t>Bolivia signed and ratified the United Nations Convention on the Rights of Persons with Disabilities (UN-CRPD)</w:t>
      </w:r>
      <w:r w:rsidR="00FF2ED3">
        <w:rPr>
          <w:rStyle w:val="FootnoteReference"/>
        </w:rPr>
        <w:footnoteReference w:id="2"/>
      </w:r>
      <w:r w:rsidRPr="008009D9">
        <w:t xml:space="preserve"> and the Inter-American Convention on the Elimination of All Forms of Discrimination against Persons with Disabilities (CIADDIS-OAS)</w:t>
      </w:r>
      <w:r w:rsidR="00FF2ED3">
        <w:rPr>
          <w:rStyle w:val="FootnoteReference"/>
        </w:rPr>
        <w:footnoteReference w:id="3"/>
      </w:r>
      <w:r w:rsidRPr="008009D9">
        <w:t>, as well as the Inter-American Convention on the Prevention, Punishment and Eradication of Violence against Women, Belém do Pará'.</w:t>
      </w:r>
      <w:r w:rsidR="00FF2ED3">
        <w:rPr>
          <w:rStyle w:val="FootnoteReference"/>
        </w:rPr>
        <w:footnoteReference w:id="4"/>
      </w:r>
      <w:r w:rsidRPr="008009D9">
        <w:t xml:space="preserve"> Bolivia also has Law 348</w:t>
      </w:r>
      <w:r w:rsidR="00FF2ED3">
        <w:rPr>
          <w:rStyle w:val="FootnoteReference"/>
        </w:rPr>
        <w:footnoteReference w:id="5"/>
      </w:r>
      <w:r w:rsidRPr="008009D9">
        <w:t>, the Comprehensive Law to Guarantee Women a Life Free of Violence. However, Bolivia has not yet recognized Sign Language as the official language of deaf people, unlike other countries in the region, which limits the full participation and inclusion of this population, especially deaf women and even more so those who belong to indigenous peoples.</w:t>
      </w:r>
    </w:p>
    <w:p w14:paraId="215A198B" w14:textId="77777777" w:rsidR="00494FC8" w:rsidRPr="008009D9" w:rsidRDefault="00494FC8" w:rsidP="008009D9"/>
    <w:p w14:paraId="1892B720" w14:textId="0B5BAA09" w:rsidR="00494FC8" w:rsidRDefault="00494FC8" w:rsidP="00C96E33">
      <w:pPr>
        <w:jc w:val="both"/>
      </w:pPr>
      <w:r w:rsidRPr="008009D9">
        <w:t>Due to several factors listed above, this is an urgent situation in which the lack of health access and information among the deaf indigenous women of Bolivia needs to be thoroughly explored. Historically, deaf people have been excluded and often overlooked in several research and services pertaining to them. This study, sponsored by</w:t>
      </w:r>
      <w:r w:rsidR="00FF2ED3">
        <w:t xml:space="preserve"> CBMG, under the direction of the </w:t>
      </w:r>
      <w:r w:rsidR="00EE5B10" w:rsidRPr="008009D9">
        <w:t>WFD</w:t>
      </w:r>
      <w:r w:rsidR="00FF2ED3">
        <w:t xml:space="preserve"> and FEBOS implementation</w:t>
      </w:r>
      <w:r w:rsidR="00EE5B10" w:rsidRPr="008009D9">
        <w:t xml:space="preserve">, </w:t>
      </w:r>
      <w:r w:rsidRPr="008009D9">
        <w:t>proposes a preliminary community assessment survey to identify gaps</w:t>
      </w:r>
      <w:r w:rsidR="00FF2ED3">
        <w:t>, facilitators</w:t>
      </w:r>
      <w:r w:rsidRPr="008009D9">
        <w:t xml:space="preserve"> and barriers that deaf indigenous women of Bolivia encounter</w:t>
      </w:r>
      <w:r w:rsidR="00FF2ED3">
        <w:t xml:space="preserve"> when trying to access to healthcare services</w:t>
      </w:r>
      <w:r w:rsidRPr="008009D9">
        <w:t xml:space="preserve"> in their lives and to provide recommendations for effective provision of services at the local and national levels. The overall aim of the community assessment survey is to better understand salient concepts and patterns of health access among deaf indigenous women in Bolivia, which can evolve </w:t>
      </w:r>
      <w:r w:rsidRPr="008009D9">
        <w:lastRenderedPageBreak/>
        <w:t xml:space="preserve">for a theoretical model that can be tested and refined in subsequent participatory engaged research. </w:t>
      </w:r>
    </w:p>
    <w:p w14:paraId="12DD4FD6" w14:textId="77777777" w:rsidR="00494FC8" w:rsidRDefault="00494FC8" w:rsidP="008009D9"/>
    <w:p w14:paraId="22D15A4E" w14:textId="77777777" w:rsidR="009617F0" w:rsidRPr="008009D9" w:rsidRDefault="009617F0" w:rsidP="008009D9"/>
    <w:p w14:paraId="6713DA6B" w14:textId="073BD1AA" w:rsidR="00C96E33" w:rsidRPr="00C96E33" w:rsidRDefault="00494FC8" w:rsidP="00C96E33">
      <w:pPr>
        <w:pStyle w:val="ListParagraph"/>
        <w:numPr>
          <w:ilvl w:val="0"/>
          <w:numId w:val="11"/>
        </w:numPr>
        <w:ind w:left="720"/>
        <w:rPr>
          <w:b/>
          <w:bCs/>
        </w:rPr>
      </w:pPr>
      <w:r w:rsidRPr="00C96E33">
        <w:rPr>
          <w:b/>
          <w:bCs/>
        </w:rPr>
        <w:t>Subject Characteristics</w:t>
      </w:r>
    </w:p>
    <w:p w14:paraId="75A15F7F" w14:textId="77777777" w:rsidR="00C96E33" w:rsidRDefault="00494FC8" w:rsidP="00C96E33">
      <w:pPr>
        <w:jc w:val="both"/>
      </w:pPr>
      <w:r w:rsidRPr="008009D9">
        <w:br/>
      </w:r>
      <w:r w:rsidR="008009D9" w:rsidRPr="008009D9">
        <w:t xml:space="preserve">Twenty </w:t>
      </w:r>
      <w:r w:rsidRPr="008009D9">
        <w:t xml:space="preserve">participants </w:t>
      </w:r>
      <w:r w:rsidR="008009D9" w:rsidRPr="008009D9">
        <w:t>were interviewed for this pilot project.</w:t>
      </w:r>
      <w:r w:rsidR="00C96E33">
        <w:t xml:space="preserve"> </w:t>
      </w:r>
    </w:p>
    <w:p w14:paraId="2E08F9BA" w14:textId="1B1165A4" w:rsidR="00494FC8" w:rsidRPr="008009D9" w:rsidRDefault="00494FC8" w:rsidP="00C96E33">
      <w:pPr>
        <w:jc w:val="both"/>
      </w:pPr>
      <w:r w:rsidRPr="008009D9">
        <w:t xml:space="preserve">Inclusion </w:t>
      </w:r>
      <w:r w:rsidR="008009D9" w:rsidRPr="008009D9">
        <w:t xml:space="preserve">criteria involved the following: </w:t>
      </w:r>
      <w:r w:rsidR="004E1282">
        <w:t>m</w:t>
      </w:r>
      <w:r w:rsidR="008009D9" w:rsidRPr="008009D9">
        <w:t>ust be 18 years old</w:t>
      </w:r>
      <w:r w:rsidRPr="008009D9">
        <w:t xml:space="preserve"> and over</w:t>
      </w:r>
      <w:r w:rsidR="008009D9" w:rsidRPr="008009D9">
        <w:t xml:space="preserve">, </w:t>
      </w:r>
      <w:r w:rsidRPr="008009D9">
        <w:t xml:space="preserve">self-identified as </w:t>
      </w:r>
      <w:r w:rsidR="00020735">
        <w:t>d</w:t>
      </w:r>
      <w:r w:rsidRPr="008009D9">
        <w:t>eaf</w:t>
      </w:r>
      <w:r w:rsidR="00020735">
        <w:t xml:space="preserve"> person</w:t>
      </w:r>
      <w:r w:rsidR="008009D9" w:rsidRPr="008009D9">
        <w:t>,</w:t>
      </w:r>
      <w:r w:rsidRPr="008009D9">
        <w:t xml:space="preserve"> self-identified as </w:t>
      </w:r>
      <w:r w:rsidR="008009D9" w:rsidRPr="008009D9">
        <w:t xml:space="preserve">a </w:t>
      </w:r>
      <w:r w:rsidRPr="008009D9">
        <w:t>woman</w:t>
      </w:r>
      <w:r w:rsidR="008009D9" w:rsidRPr="008009D9">
        <w:t>, and a</w:t>
      </w:r>
      <w:r w:rsidRPr="008009D9">
        <w:t xml:space="preserve"> resident in Bolivia</w:t>
      </w:r>
      <w:r w:rsidR="008009D9" w:rsidRPr="008009D9">
        <w:t>.</w:t>
      </w:r>
      <w:r w:rsidRPr="008009D9">
        <w:br/>
        <w:t>Exclusion</w:t>
      </w:r>
      <w:r w:rsidR="008009D9" w:rsidRPr="008009D9">
        <w:t xml:space="preserve"> criteria involved the following: </w:t>
      </w:r>
      <w:r w:rsidR="004E1282">
        <w:t xml:space="preserve"> if participant’s </w:t>
      </w:r>
      <w:r w:rsidR="008009D9" w:rsidRPr="008009D9">
        <w:t>age is</w:t>
      </w:r>
      <w:r w:rsidRPr="008009D9">
        <w:t xml:space="preserve"> </w:t>
      </w:r>
      <w:r w:rsidR="008009D9" w:rsidRPr="008009D9">
        <w:t>u</w:t>
      </w:r>
      <w:r w:rsidRPr="008009D9">
        <w:t>nder 18</w:t>
      </w:r>
      <w:r w:rsidR="008009D9" w:rsidRPr="008009D9">
        <w:t xml:space="preserve"> years old,</w:t>
      </w:r>
      <w:r w:rsidRPr="008009D9">
        <w:t xml:space="preserve"> </w:t>
      </w:r>
      <w:r w:rsidR="008009D9" w:rsidRPr="008009D9">
        <w:t>does n</w:t>
      </w:r>
      <w:r w:rsidRPr="008009D9">
        <w:t xml:space="preserve">ot </w:t>
      </w:r>
      <w:r w:rsidR="008009D9" w:rsidRPr="008009D9">
        <w:t xml:space="preserve">identify as </w:t>
      </w:r>
      <w:r w:rsidR="00020735">
        <w:t>d</w:t>
      </w:r>
      <w:r w:rsidRPr="008009D9">
        <w:t xml:space="preserve">eaf, </w:t>
      </w:r>
      <w:r w:rsidR="008009D9" w:rsidRPr="008009D9">
        <w:t xml:space="preserve">does not </w:t>
      </w:r>
      <w:r w:rsidRPr="008009D9">
        <w:t xml:space="preserve">identify as </w:t>
      </w:r>
      <w:r w:rsidR="008009D9" w:rsidRPr="008009D9">
        <w:t xml:space="preserve">a </w:t>
      </w:r>
      <w:r w:rsidRPr="008009D9">
        <w:t>woman</w:t>
      </w:r>
      <w:r w:rsidR="008009D9" w:rsidRPr="008009D9">
        <w:t>, and n</w:t>
      </w:r>
      <w:r w:rsidRPr="008009D9">
        <w:t xml:space="preserve">ot </w:t>
      </w:r>
      <w:r w:rsidR="008009D9" w:rsidRPr="008009D9">
        <w:t xml:space="preserve">a </w:t>
      </w:r>
      <w:r w:rsidRPr="008009D9">
        <w:t>Bolivian resident.</w:t>
      </w:r>
    </w:p>
    <w:p w14:paraId="7B555660" w14:textId="77777777" w:rsidR="00C96E33" w:rsidRDefault="00C96E33" w:rsidP="008009D9">
      <w:pPr>
        <w:rPr>
          <w:b/>
          <w:bCs/>
        </w:rPr>
      </w:pPr>
    </w:p>
    <w:p w14:paraId="02986C05" w14:textId="77777777" w:rsidR="00C96E33" w:rsidRDefault="00C96E33" w:rsidP="008009D9">
      <w:pPr>
        <w:rPr>
          <w:b/>
          <w:bCs/>
        </w:rPr>
      </w:pPr>
    </w:p>
    <w:p w14:paraId="5BCA9D68" w14:textId="47A0B5CB" w:rsidR="00C96E33" w:rsidRPr="00C96E33" w:rsidRDefault="008009D9" w:rsidP="00C96E33">
      <w:pPr>
        <w:pStyle w:val="ListParagraph"/>
        <w:numPr>
          <w:ilvl w:val="0"/>
          <w:numId w:val="11"/>
        </w:numPr>
        <w:ind w:left="720"/>
        <w:rPr>
          <w:b/>
          <w:bCs/>
        </w:rPr>
      </w:pPr>
      <w:r w:rsidRPr="00C96E33">
        <w:rPr>
          <w:b/>
          <w:bCs/>
        </w:rPr>
        <w:t>Methods</w:t>
      </w:r>
    </w:p>
    <w:p w14:paraId="116040E5" w14:textId="4CA298F6" w:rsidR="00864BE7" w:rsidRDefault="00494FC8" w:rsidP="00C96E33">
      <w:pPr>
        <w:jc w:val="both"/>
        <w:rPr>
          <w:rFonts w:cstheme="minorHAnsi"/>
        </w:rPr>
      </w:pPr>
      <w:r w:rsidRPr="008009D9">
        <w:br/>
      </w:r>
      <w:r w:rsidR="00020735">
        <w:t xml:space="preserve">Under the coordination and supervision of the World Federation of the Deaf (WFD), the </w:t>
      </w:r>
      <w:r w:rsidR="008009D9" w:rsidRPr="008009D9">
        <w:t xml:space="preserve">national </w:t>
      </w:r>
      <w:r w:rsidRPr="008009D9">
        <w:t xml:space="preserve">deaf community </w:t>
      </w:r>
      <w:r w:rsidR="00020735">
        <w:t>association</w:t>
      </w:r>
      <w:r w:rsidRPr="008009D9">
        <w:t>, FEBOS, and its president, Carla Poppe</w:t>
      </w:r>
      <w:r w:rsidR="008009D9" w:rsidRPr="008009D9">
        <w:t xml:space="preserve">, organized </w:t>
      </w:r>
      <w:r w:rsidR="004E1282">
        <w:t xml:space="preserve">the </w:t>
      </w:r>
      <w:r w:rsidRPr="008009D9">
        <w:t xml:space="preserve">groups and interviews. Ms. Poppe </w:t>
      </w:r>
      <w:r w:rsidR="008009D9" w:rsidRPr="008009D9">
        <w:t xml:space="preserve">identified </w:t>
      </w:r>
      <w:r w:rsidRPr="008009D9">
        <w:t>and recruit</w:t>
      </w:r>
      <w:r w:rsidR="008009D9" w:rsidRPr="008009D9">
        <w:t>ed</w:t>
      </w:r>
      <w:r w:rsidRPr="008009D9">
        <w:t xml:space="preserve"> indigenous women </w:t>
      </w:r>
      <w:r w:rsidR="008009D9" w:rsidRPr="008009D9">
        <w:t>from o</w:t>
      </w:r>
      <w:r w:rsidRPr="008009D9">
        <w:t xml:space="preserve">utside of </w:t>
      </w:r>
      <w:r w:rsidR="008009D9" w:rsidRPr="008009D9">
        <w:t xml:space="preserve">the </w:t>
      </w:r>
      <w:r w:rsidRPr="008009D9">
        <w:t>cities through word-of-mouth</w:t>
      </w:r>
      <w:r w:rsidR="00020735">
        <w:t xml:space="preserve"> among local deaf associations</w:t>
      </w:r>
      <w:r w:rsidR="008009D9" w:rsidRPr="008009D9">
        <w:t xml:space="preserve">. </w:t>
      </w:r>
      <w:r w:rsidRPr="008009D9">
        <w:t xml:space="preserve">FEBOS </w:t>
      </w:r>
      <w:r w:rsidR="008009D9" w:rsidRPr="008009D9">
        <w:t xml:space="preserve">organized </w:t>
      </w:r>
      <w:r w:rsidRPr="008009D9">
        <w:t xml:space="preserve">discussion groups and interviews </w:t>
      </w:r>
      <w:r w:rsidR="008009D9">
        <w:t>such as setting up v</w:t>
      </w:r>
      <w:r w:rsidRPr="008009D9">
        <w:t xml:space="preserve">enue, </w:t>
      </w:r>
      <w:r w:rsidR="008009D9">
        <w:t>planning</w:t>
      </w:r>
      <w:r w:rsidRPr="008009D9">
        <w:t xml:space="preserve"> times, </w:t>
      </w:r>
      <w:r w:rsidR="008009D9">
        <w:t xml:space="preserve">and </w:t>
      </w:r>
      <w:r w:rsidRPr="008009D9">
        <w:t>staff</w:t>
      </w:r>
      <w:r w:rsidR="008009D9">
        <w:t xml:space="preserve"> check-in</w:t>
      </w:r>
      <w:r w:rsidRPr="008009D9">
        <w:t xml:space="preserve">. </w:t>
      </w:r>
      <w:r w:rsidR="008009D9">
        <w:t>T</w:t>
      </w:r>
      <w:r w:rsidRPr="008009D9">
        <w:t>eam members</w:t>
      </w:r>
      <w:r w:rsidR="008009D9">
        <w:t xml:space="preserve"> involved in this project,</w:t>
      </w:r>
      <w:r w:rsidRPr="008009D9">
        <w:t xml:space="preserve"> Carla Poppe, Maria Gutierrez Esprella</w:t>
      </w:r>
      <w:r w:rsidR="00020735">
        <w:t xml:space="preserve"> (LSB interpreter)</w:t>
      </w:r>
      <w:r w:rsidRPr="008009D9">
        <w:t>, Pamela Molina</w:t>
      </w:r>
      <w:r w:rsidR="00020735">
        <w:t xml:space="preserve"> (WFD Executive Director)</w:t>
      </w:r>
      <w:r w:rsidRPr="008009D9">
        <w:t>, Alejandro Lopez</w:t>
      </w:r>
      <w:r w:rsidR="00020735">
        <w:t xml:space="preserve"> (WFD Logistics Assistant)</w:t>
      </w:r>
      <w:r w:rsidRPr="008009D9">
        <w:t xml:space="preserve">, and </w:t>
      </w:r>
      <w:r w:rsidR="00020735" w:rsidRPr="008009D9">
        <w:t>Cuauhtémoc</w:t>
      </w:r>
      <w:r w:rsidRPr="008009D9">
        <w:t xml:space="preserve"> Contreras</w:t>
      </w:r>
      <w:r w:rsidR="00020735">
        <w:t xml:space="preserve"> (WFD consultant, MD)</w:t>
      </w:r>
      <w:r w:rsidRPr="008009D9">
        <w:t xml:space="preserve"> have undergone Human Subjects Protection (HSP) training based on the Spanish version of the Family Health International (FHI) Bioethics Training for Community Leaders, </w:t>
      </w:r>
      <w:r w:rsidR="008009D9">
        <w:t>approved</w:t>
      </w:r>
      <w:r w:rsidRPr="008009D9">
        <w:t xml:space="preserve"> by the University of Rochester Research Subjects Review Board (UR-RSRB</w:t>
      </w:r>
      <w:r w:rsidR="008009D9">
        <w:t>)</w:t>
      </w:r>
      <w:r w:rsidRPr="008009D9">
        <w:t>. Dr. Siddiqi</w:t>
      </w:r>
      <w:r w:rsidR="00020735">
        <w:t>, the PI,</w:t>
      </w:r>
      <w:r w:rsidRPr="008009D9">
        <w:t xml:space="preserve"> conducted the HSP training on March 10, 2024 to successful completion. </w:t>
      </w:r>
      <w:r w:rsidR="00864BE7" w:rsidRPr="00E20663">
        <w:rPr>
          <w:rFonts w:cstheme="minorHAnsi"/>
        </w:rPr>
        <w:t xml:space="preserve">Criteria used in implementing well-developed qualitative and quantitative </w:t>
      </w:r>
      <w:r w:rsidR="00020735">
        <w:rPr>
          <w:rFonts w:cstheme="minorHAnsi"/>
        </w:rPr>
        <w:t>study</w:t>
      </w:r>
      <w:r w:rsidR="00864BE7" w:rsidRPr="00E20663">
        <w:rPr>
          <w:rFonts w:cstheme="minorHAnsi"/>
        </w:rPr>
        <w:t xml:space="preserve"> </w:t>
      </w:r>
      <w:r w:rsidR="000610C8">
        <w:rPr>
          <w:rFonts w:cstheme="minorHAnsi"/>
        </w:rPr>
        <w:t xml:space="preserve">are </w:t>
      </w:r>
      <w:r w:rsidR="00345839">
        <w:rPr>
          <w:rFonts w:cstheme="minorHAnsi"/>
        </w:rPr>
        <w:t xml:space="preserve">that </w:t>
      </w:r>
      <w:r w:rsidR="00864BE7" w:rsidRPr="00E20663">
        <w:rPr>
          <w:rFonts w:cstheme="minorHAnsi"/>
        </w:rPr>
        <w:t xml:space="preserve">the project must be led by </w:t>
      </w:r>
      <w:r w:rsidR="00020735">
        <w:rPr>
          <w:rFonts w:cstheme="minorHAnsi"/>
        </w:rPr>
        <w:t>d</w:t>
      </w:r>
      <w:r w:rsidR="00864BE7" w:rsidRPr="00E20663">
        <w:rPr>
          <w:rFonts w:cstheme="minorHAnsi"/>
        </w:rPr>
        <w:t xml:space="preserve">eaf researchers and trainers, research must be conducted in Sign Language, and there must be strong collaboration effort with local Bolivian </w:t>
      </w:r>
      <w:r w:rsidR="00020735">
        <w:rPr>
          <w:rFonts w:cstheme="minorHAnsi"/>
        </w:rPr>
        <w:t>d</w:t>
      </w:r>
      <w:r w:rsidR="00864BE7" w:rsidRPr="00E20663">
        <w:rPr>
          <w:rFonts w:cstheme="minorHAnsi"/>
        </w:rPr>
        <w:t>eaf community.</w:t>
      </w:r>
    </w:p>
    <w:p w14:paraId="4D6EE5AE" w14:textId="3792EFED" w:rsidR="00494FC8" w:rsidRPr="008009D9" w:rsidRDefault="00494FC8" w:rsidP="00C96E33">
      <w:pPr>
        <w:jc w:val="both"/>
      </w:pPr>
      <w:r w:rsidRPr="008009D9">
        <w:br/>
        <w:t xml:space="preserve">As </w:t>
      </w:r>
      <w:r w:rsidR="00864BE7">
        <w:t>followed</w:t>
      </w:r>
      <w:r w:rsidRPr="008009D9">
        <w:t xml:space="preserve"> in the Rapid Qualitative Interview (RQI) Guide, participants </w:t>
      </w:r>
      <w:r w:rsidR="008009D9">
        <w:t>were</w:t>
      </w:r>
      <w:r w:rsidRPr="008009D9">
        <w:t xml:space="preserve"> presented with request to video record and </w:t>
      </w:r>
      <w:r w:rsidR="008009D9">
        <w:t>were</w:t>
      </w:r>
      <w:r w:rsidRPr="008009D9">
        <w:t xml:space="preserve"> asked if they </w:t>
      </w:r>
      <w:r w:rsidR="008009D9">
        <w:t xml:space="preserve">were </w:t>
      </w:r>
      <w:r w:rsidRPr="008009D9">
        <w:t xml:space="preserve">willing to be recorded. Waiver of documentation of written consent is requested since literacy is unclear and formal signing of documents in this population is typically restricted to formal legal and contractual transactions. </w:t>
      </w:r>
      <w:r w:rsidR="004E1282" w:rsidRPr="008009D9">
        <w:t>Also,</w:t>
      </w:r>
      <w:r w:rsidRPr="008009D9">
        <w:t xml:space="preserve"> a signature would be the only written identifier in this study. An information sheet about the project and protections </w:t>
      </w:r>
      <w:r w:rsidR="008009D9">
        <w:t>was</w:t>
      </w:r>
      <w:r w:rsidRPr="008009D9">
        <w:t xml:space="preserve"> provided to the participants (they </w:t>
      </w:r>
      <w:r w:rsidR="007462C7">
        <w:t>got</w:t>
      </w:r>
      <w:r w:rsidRPr="008009D9">
        <w:t xml:space="preserve"> a copy of Spanish version and English version if desired). The information sheet</w:t>
      </w:r>
      <w:r w:rsidR="008009D9">
        <w:t xml:space="preserve"> </w:t>
      </w:r>
      <w:r w:rsidRPr="008009D9">
        <w:t>contain</w:t>
      </w:r>
      <w:r w:rsidR="008009D9">
        <w:t>ed</w:t>
      </w:r>
      <w:r w:rsidRPr="008009D9">
        <w:t xml:space="preserve"> the altered HIPAA language with permission to use interview participants’ health experiences, which </w:t>
      </w:r>
      <w:r w:rsidR="008009D9">
        <w:t>was</w:t>
      </w:r>
      <w:r w:rsidRPr="008009D9">
        <w:t xml:space="preserve"> included as part of the video</w:t>
      </w:r>
      <w:r w:rsidR="00144964">
        <w:t>-</w:t>
      </w:r>
      <w:r w:rsidRPr="008009D9">
        <w:t xml:space="preserve">recorded interview and transcription.  This identifier, video recording, </w:t>
      </w:r>
      <w:r w:rsidR="008009D9">
        <w:t>was</w:t>
      </w:r>
      <w:r w:rsidRPr="008009D9">
        <w:t xml:space="preserve"> unavoidable due to the visual nature of Bolivian </w:t>
      </w:r>
      <w:r w:rsidR="008009D9">
        <w:t xml:space="preserve">Sign Language. </w:t>
      </w:r>
      <w:r w:rsidR="006618DC">
        <w:t>This project was approved by University of Rochester Research Subjects Review Board.</w:t>
      </w:r>
    </w:p>
    <w:p w14:paraId="1A9F6912" w14:textId="77777777" w:rsidR="008009D9" w:rsidRDefault="008009D9" w:rsidP="00C96E33">
      <w:pPr>
        <w:jc w:val="both"/>
      </w:pPr>
    </w:p>
    <w:p w14:paraId="6C27E56A" w14:textId="40A30E4B" w:rsidR="00494FC8" w:rsidRPr="008009D9" w:rsidRDefault="008009D9" w:rsidP="00C96E33">
      <w:pPr>
        <w:jc w:val="both"/>
      </w:pPr>
      <w:r>
        <w:lastRenderedPageBreak/>
        <w:t xml:space="preserve">After </w:t>
      </w:r>
      <w:r w:rsidR="00494FC8" w:rsidRPr="008009D9">
        <w:t xml:space="preserve">potential participants </w:t>
      </w:r>
      <w:r>
        <w:t xml:space="preserve">were found </w:t>
      </w:r>
      <w:r w:rsidR="00494FC8" w:rsidRPr="008009D9">
        <w:t>(through word-of-mouth)</w:t>
      </w:r>
      <w:r>
        <w:t xml:space="preserve">, they were asked if were </w:t>
      </w:r>
      <w:r w:rsidR="00494FC8" w:rsidRPr="008009D9">
        <w:t>interested in participating in this project</w:t>
      </w:r>
      <w:r>
        <w:t xml:space="preserve"> through group or individual interviews</w:t>
      </w:r>
      <w:r w:rsidR="00494FC8" w:rsidRPr="008009D9">
        <w:t xml:space="preserve">. </w:t>
      </w:r>
      <w:r>
        <w:t xml:space="preserve">The </w:t>
      </w:r>
      <w:r w:rsidR="00494FC8" w:rsidRPr="008009D9">
        <w:t>information sheet w</w:t>
      </w:r>
      <w:r>
        <w:t>as then</w:t>
      </w:r>
      <w:r w:rsidR="00494FC8" w:rsidRPr="008009D9">
        <w:t xml:space="preserve"> </w:t>
      </w:r>
      <w:r w:rsidR="004E1282" w:rsidRPr="008009D9">
        <w:t>distributed and</w:t>
      </w:r>
      <w:r w:rsidR="00494FC8" w:rsidRPr="008009D9">
        <w:t xml:space="preserve"> </w:t>
      </w:r>
      <w:r w:rsidR="007462C7">
        <w:t>signed</w:t>
      </w:r>
      <w:r w:rsidR="00494FC8" w:rsidRPr="008009D9">
        <w:t xml:space="preserve"> in Spanish and English. Participants w</w:t>
      </w:r>
      <w:r>
        <w:t xml:space="preserve">ere </w:t>
      </w:r>
      <w:r w:rsidR="00494FC8" w:rsidRPr="008009D9">
        <w:t xml:space="preserve">told that the group is </w:t>
      </w:r>
      <w:r w:rsidR="004E1282" w:rsidRPr="008009D9">
        <w:t>video recorded</w:t>
      </w:r>
      <w:r w:rsidR="00494FC8" w:rsidRPr="008009D9">
        <w:t xml:space="preserve"> before the group start</w:t>
      </w:r>
      <w:r>
        <w:t>ed.</w:t>
      </w:r>
      <w:r w:rsidR="00494FC8" w:rsidRPr="008009D9">
        <w:t xml:space="preserve"> Participants who d</w:t>
      </w:r>
      <w:r>
        <w:t xml:space="preserve">id </w:t>
      </w:r>
      <w:r w:rsidR="00494FC8" w:rsidRPr="008009D9">
        <w:t xml:space="preserve">not want to be </w:t>
      </w:r>
      <w:r w:rsidR="004E1282" w:rsidRPr="008009D9">
        <w:t>video recorded</w:t>
      </w:r>
      <w:r w:rsidR="00494FC8" w:rsidRPr="008009D9">
        <w:t xml:space="preserve"> c</w:t>
      </w:r>
      <w:r w:rsidR="00144964">
        <w:t>ould</w:t>
      </w:r>
      <w:r w:rsidR="00494FC8" w:rsidRPr="008009D9">
        <w:t xml:space="preserve"> decline to participate and leave the group. </w:t>
      </w:r>
    </w:p>
    <w:p w14:paraId="67A77080" w14:textId="77777777" w:rsidR="008009D9" w:rsidRDefault="008009D9" w:rsidP="00C96E33">
      <w:pPr>
        <w:jc w:val="both"/>
      </w:pPr>
    </w:p>
    <w:p w14:paraId="51991043" w14:textId="03398997" w:rsidR="00494FC8" w:rsidRPr="008009D9" w:rsidRDefault="00BA0AFD" w:rsidP="00C96E33">
      <w:pPr>
        <w:jc w:val="both"/>
      </w:pPr>
      <w:r>
        <w:t xml:space="preserve">Ms. Poppe, </w:t>
      </w:r>
      <w:r w:rsidR="00494FC8" w:rsidRPr="008009D9">
        <w:t>who knows both A</w:t>
      </w:r>
      <w:r>
        <w:t>merican Sign Language</w:t>
      </w:r>
      <w:r w:rsidR="00494FC8" w:rsidRPr="008009D9">
        <w:t xml:space="preserve"> </w:t>
      </w:r>
      <w:r>
        <w:t xml:space="preserve">(ASL) </w:t>
      </w:r>
      <w:r w:rsidR="00494FC8" w:rsidRPr="008009D9">
        <w:t>and</w:t>
      </w:r>
      <w:r>
        <w:t xml:space="preserve"> LSB,</w:t>
      </w:r>
      <w:r w:rsidR="00494FC8" w:rsidRPr="008009D9">
        <w:t xml:space="preserve"> </w:t>
      </w:r>
      <w:r>
        <w:t>conducted the interviews</w:t>
      </w:r>
      <w:r w:rsidR="00494FC8" w:rsidRPr="008009D9">
        <w:t xml:space="preserve"> </w:t>
      </w:r>
      <w:r>
        <w:t xml:space="preserve">with Dr. Siddiqi’s </w:t>
      </w:r>
      <w:r w:rsidR="00345839">
        <w:t>guidance</w:t>
      </w:r>
      <w:r>
        <w:t>.</w:t>
      </w:r>
      <w:r w:rsidR="00494FC8" w:rsidRPr="008009D9">
        <w:t xml:space="preserve"> When the participants repl</w:t>
      </w:r>
      <w:r>
        <w:t>ied</w:t>
      </w:r>
      <w:r w:rsidR="00494FC8" w:rsidRPr="008009D9">
        <w:t xml:space="preserve"> back in </w:t>
      </w:r>
      <w:r>
        <w:t>LSB</w:t>
      </w:r>
      <w:r w:rsidR="00494FC8" w:rsidRPr="008009D9">
        <w:t xml:space="preserve">, </w:t>
      </w:r>
      <w:r>
        <w:t xml:space="preserve">Ms. Poppe </w:t>
      </w:r>
      <w:r w:rsidR="00494FC8" w:rsidRPr="008009D9">
        <w:t>translate</w:t>
      </w:r>
      <w:r>
        <w:t>d</w:t>
      </w:r>
      <w:r w:rsidR="00494FC8" w:rsidRPr="008009D9">
        <w:t xml:space="preserve"> to ASL for Dr. Siddiqi. Some participants </w:t>
      </w:r>
      <w:r>
        <w:t>were offered to read the questions in</w:t>
      </w:r>
      <w:r w:rsidR="00494FC8" w:rsidRPr="008009D9">
        <w:t xml:space="preserve"> Spanish (depending on their education level; generally speaking – most indigenous </w:t>
      </w:r>
      <w:r w:rsidR="00144964">
        <w:t>d</w:t>
      </w:r>
      <w:r w:rsidR="00494FC8" w:rsidRPr="008009D9">
        <w:t xml:space="preserve">eaf women in Bolivia have no formal education). </w:t>
      </w:r>
      <w:r>
        <w:t xml:space="preserve">The </w:t>
      </w:r>
      <w:r w:rsidR="00494FC8" w:rsidRPr="008009D9">
        <w:t xml:space="preserve">information sheet and consent </w:t>
      </w:r>
      <w:r>
        <w:t xml:space="preserve">were </w:t>
      </w:r>
      <w:r w:rsidR="00494FC8" w:rsidRPr="008009D9">
        <w:t xml:space="preserve">recorded through sign on </w:t>
      </w:r>
      <w:r>
        <w:t xml:space="preserve">video </w:t>
      </w:r>
      <w:r w:rsidR="00494FC8" w:rsidRPr="008009D9">
        <w:t>using their own native sign language</w:t>
      </w:r>
      <w:r>
        <w:t>, LSB</w:t>
      </w:r>
      <w:r w:rsidR="00494FC8" w:rsidRPr="008009D9">
        <w:t xml:space="preserve">. </w:t>
      </w:r>
    </w:p>
    <w:p w14:paraId="7E57326B" w14:textId="77777777" w:rsidR="00494FC8" w:rsidRPr="008009D9" w:rsidRDefault="00494FC8" w:rsidP="00C96E33">
      <w:pPr>
        <w:jc w:val="both"/>
      </w:pPr>
    </w:p>
    <w:p w14:paraId="62B4C1DD" w14:textId="51600C38" w:rsidR="007462C7" w:rsidRDefault="00494FC8" w:rsidP="00C96E33">
      <w:pPr>
        <w:jc w:val="both"/>
      </w:pPr>
      <w:r w:rsidRPr="008009D9">
        <w:t>Once the information sheet</w:t>
      </w:r>
      <w:r w:rsidR="00BA0AFD">
        <w:t xml:space="preserve"> was</w:t>
      </w:r>
      <w:r w:rsidRPr="008009D9">
        <w:t xml:space="preserve"> shared, participants </w:t>
      </w:r>
      <w:r w:rsidR="00BA0AFD">
        <w:t xml:space="preserve">were </w:t>
      </w:r>
      <w:r w:rsidRPr="008009D9">
        <w:t xml:space="preserve">informed that they may choose to stop their participation in the study at any moment, and they may choose to answer or not any of the questions. Interviews </w:t>
      </w:r>
      <w:r w:rsidR="00BA0AFD">
        <w:t>averaged</w:t>
      </w:r>
      <w:r w:rsidRPr="008009D9">
        <w:t xml:space="preserve"> to take no more than 60 minutes. Participants w</w:t>
      </w:r>
      <w:r w:rsidR="00BA0AFD">
        <w:t>ere</w:t>
      </w:r>
      <w:r w:rsidRPr="008009D9">
        <w:t xml:space="preserve"> instructed not to disclose any discussion outside of the group or individual interview setting</w:t>
      </w:r>
      <w:r w:rsidR="00BA0AFD">
        <w:t xml:space="preserve">. </w:t>
      </w:r>
      <w:r w:rsidR="00BA0AFD" w:rsidRPr="008009D9">
        <w:t xml:space="preserve">No payment </w:t>
      </w:r>
      <w:r w:rsidR="00BA0AFD">
        <w:t>was</w:t>
      </w:r>
      <w:r w:rsidR="00BA0AFD" w:rsidRPr="008009D9">
        <w:t xml:space="preserve"> provided for participation. </w:t>
      </w:r>
      <w:r w:rsidR="00BA0AFD">
        <w:t xml:space="preserve">All interviews were voluntary. </w:t>
      </w:r>
      <w:r w:rsidR="007462C7" w:rsidRPr="008009D9">
        <w:t xml:space="preserve">Identifying information </w:t>
      </w:r>
      <w:r w:rsidR="007462C7">
        <w:t xml:space="preserve">were </w:t>
      </w:r>
      <w:r w:rsidR="007462C7" w:rsidRPr="008009D9">
        <w:t xml:space="preserve">not collected on </w:t>
      </w:r>
      <w:r w:rsidR="007462C7">
        <w:t xml:space="preserve">any </w:t>
      </w:r>
      <w:r w:rsidR="007462C7" w:rsidRPr="008009D9">
        <w:t>study materials</w:t>
      </w:r>
      <w:r w:rsidR="007462C7">
        <w:t>. V</w:t>
      </w:r>
      <w:r w:rsidR="007462C7" w:rsidRPr="008009D9">
        <w:t>ideo</w:t>
      </w:r>
      <w:r w:rsidR="007462C7">
        <w:t xml:space="preserve">s </w:t>
      </w:r>
      <w:r w:rsidR="007462C7" w:rsidRPr="008009D9">
        <w:t xml:space="preserve">and transcripts </w:t>
      </w:r>
      <w:r w:rsidR="007462C7">
        <w:t xml:space="preserve">were </w:t>
      </w:r>
      <w:r w:rsidR="007462C7" w:rsidRPr="008009D9">
        <w:t>stored in secured encrypted computers, and data transmitted using security-compliant systems</w:t>
      </w:r>
      <w:r w:rsidR="007462C7">
        <w:t xml:space="preserve">. </w:t>
      </w:r>
      <w:r w:rsidR="00C667F8" w:rsidRPr="008009D9">
        <w:t xml:space="preserve">All data </w:t>
      </w:r>
      <w:r w:rsidR="00C667F8">
        <w:t>were</w:t>
      </w:r>
      <w:r w:rsidR="00C667F8" w:rsidRPr="008009D9">
        <w:t xml:space="preserve"> de-identified during the analysis process.</w:t>
      </w:r>
      <w:r w:rsidR="004E1282">
        <w:t xml:space="preserve"> </w:t>
      </w:r>
      <w:r w:rsidR="004E1282" w:rsidRPr="008009D9">
        <w:t xml:space="preserve">Only RSRB-approved personnel have access to this information. </w:t>
      </w:r>
    </w:p>
    <w:p w14:paraId="0A4A38FD" w14:textId="77777777" w:rsidR="000610C8" w:rsidRDefault="000610C8" w:rsidP="00C96E33">
      <w:pPr>
        <w:jc w:val="both"/>
      </w:pPr>
    </w:p>
    <w:p w14:paraId="384F9ED7" w14:textId="7796B035" w:rsidR="002B76C5" w:rsidRPr="000610C8" w:rsidRDefault="000610C8" w:rsidP="00C96E33">
      <w:pPr>
        <w:jc w:val="both"/>
        <w:rPr>
          <w:rFonts w:cstheme="minorHAnsi"/>
        </w:rPr>
      </w:pPr>
      <w:r>
        <w:t xml:space="preserve">The </w:t>
      </w:r>
      <w:r w:rsidRPr="008009D9">
        <w:t xml:space="preserve">semi-structured </w:t>
      </w:r>
      <w:r>
        <w:t>interview instrument acted as a</w:t>
      </w:r>
      <w:r w:rsidRPr="008009D9">
        <w:t xml:space="preserve"> guide</w:t>
      </w:r>
      <w:r>
        <w:t xml:space="preserve"> for</w:t>
      </w:r>
      <w:r w:rsidRPr="008009D9">
        <w:t xml:space="preserve"> all interviews (see </w:t>
      </w:r>
      <w:r>
        <w:t>Appendix A</w:t>
      </w:r>
      <w:r w:rsidRPr="008009D9">
        <w:t xml:space="preserve"> for </w:t>
      </w:r>
      <w:r>
        <w:t>interview instrument</w:t>
      </w:r>
      <w:r w:rsidRPr="008009D9">
        <w:t>) and focus</w:t>
      </w:r>
      <w:r>
        <w:t>ed</w:t>
      </w:r>
      <w:r w:rsidRPr="008009D9">
        <w:t xml:space="preserve"> on general thoughts and perceptions of </w:t>
      </w:r>
      <w:r w:rsidR="00144964">
        <w:t>d</w:t>
      </w:r>
      <w:r w:rsidRPr="008009D9">
        <w:t>eaf Bolivian women’s retrospective and current health experiences.</w:t>
      </w:r>
      <w:r>
        <w:rPr>
          <w:rFonts w:cstheme="minorHAnsi"/>
        </w:rPr>
        <w:t xml:space="preserve"> </w:t>
      </w:r>
      <w:r w:rsidRPr="00E20663">
        <w:rPr>
          <w:rFonts w:cstheme="minorHAnsi"/>
        </w:rPr>
        <w:t xml:space="preserve">The survey consisted of </w:t>
      </w:r>
      <w:r>
        <w:rPr>
          <w:rFonts w:cstheme="minorHAnsi"/>
        </w:rPr>
        <w:t>67</w:t>
      </w:r>
      <w:r w:rsidRPr="00E20663">
        <w:rPr>
          <w:rFonts w:cstheme="minorHAnsi"/>
        </w:rPr>
        <w:t xml:space="preserve"> questions which explored demographic information, age of first exposure to sign language, family dynamics, education, access to COVID-19 vaccines, hospitalization for COVID-19, general health care access, communication access in health care settings, pregnancy, sexual and reproductive health, barriers to medical care, </w:t>
      </w:r>
      <w:r>
        <w:rPr>
          <w:rFonts w:cstheme="minorHAnsi"/>
        </w:rPr>
        <w:t xml:space="preserve">and </w:t>
      </w:r>
      <w:r w:rsidRPr="00E20663">
        <w:rPr>
          <w:rFonts w:cstheme="minorHAnsi"/>
        </w:rPr>
        <w:t>needs for improving health care access</w:t>
      </w:r>
      <w:r>
        <w:rPr>
          <w:rFonts w:cstheme="minorHAnsi"/>
        </w:rPr>
        <w:t xml:space="preserve">. </w:t>
      </w:r>
      <w:r w:rsidR="00494FC8" w:rsidRPr="008009D9">
        <w:t xml:space="preserve">The interviews also </w:t>
      </w:r>
      <w:r w:rsidR="00BA0AFD" w:rsidRPr="008009D9">
        <w:t>cover</w:t>
      </w:r>
      <w:r w:rsidR="00BA0AFD">
        <w:t>ed</w:t>
      </w:r>
      <w:r w:rsidR="00BA0AFD" w:rsidRPr="008009D9">
        <w:t xml:space="preserve"> </w:t>
      </w:r>
      <w:r w:rsidR="00BA0AFD">
        <w:t xml:space="preserve">pertinent public health issue of Dengue Fever as </w:t>
      </w:r>
      <w:r w:rsidR="00782CAB">
        <w:t xml:space="preserve">a </w:t>
      </w:r>
      <w:r>
        <w:t>p</w:t>
      </w:r>
      <w:r w:rsidR="004E1282">
        <w:t xml:space="preserve">ublic </w:t>
      </w:r>
      <w:r>
        <w:t>h</w:t>
      </w:r>
      <w:r w:rsidR="004E1282">
        <w:t xml:space="preserve">ealth warning was issued </w:t>
      </w:r>
      <w:r w:rsidR="00864BE7">
        <w:t xml:space="preserve">due to the </w:t>
      </w:r>
      <w:r w:rsidR="00BA0AFD">
        <w:t>rise of cases</w:t>
      </w:r>
      <w:r w:rsidR="004E1282">
        <w:t xml:space="preserve"> in March 2024</w:t>
      </w:r>
      <w:r w:rsidR="00782CAB">
        <w:t xml:space="preserve"> in Bolivia</w:t>
      </w:r>
      <w:r w:rsidR="00BA0AFD">
        <w:t xml:space="preserve">. </w:t>
      </w:r>
      <w:r w:rsidR="007462C7">
        <w:t xml:space="preserve">Interviews included </w:t>
      </w:r>
      <w:r>
        <w:t xml:space="preserve">participants’ </w:t>
      </w:r>
      <w:r w:rsidR="00494FC8" w:rsidRPr="008009D9">
        <w:t xml:space="preserve">own reflections of their personal experiences and subsequently, community dynamics and other perceptions. </w:t>
      </w:r>
      <w:r w:rsidR="002B76C5" w:rsidRPr="00E20663">
        <w:rPr>
          <w:rFonts w:eastAsia="Arial" w:cstheme="minorHAnsi"/>
        </w:rPr>
        <w:t>After the completion of survey and interviews of their lived experiences with health access, training sessions w</w:t>
      </w:r>
      <w:r w:rsidR="002B76C5">
        <w:rPr>
          <w:rFonts w:eastAsia="Arial" w:cstheme="minorHAnsi"/>
        </w:rPr>
        <w:t>ere</w:t>
      </w:r>
      <w:r w:rsidR="002B76C5" w:rsidRPr="00E20663">
        <w:rPr>
          <w:rFonts w:eastAsia="Arial" w:cstheme="minorHAnsi"/>
        </w:rPr>
        <w:t xml:space="preserve"> provided</w:t>
      </w:r>
      <w:r>
        <w:rPr>
          <w:rFonts w:eastAsia="Arial" w:cstheme="minorHAnsi"/>
        </w:rPr>
        <w:t xml:space="preserve"> by two Deaf medical doctors using LSB interpreters</w:t>
      </w:r>
      <w:r w:rsidR="002B76C5" w:rsidRPr="00E20663">
        <w:rPr>
          <w:rFonts w:eastAsia="Arial" w:cstheme="minorHAnsi"/>
        </w:rPr>
        <w:t xml:space="preserve"> on deaf women’s reproductive and sexual health</w:t>
      </w:r>
      <w:r w:rsidR="002B76C5">
        <w:rPr>
          <w:rFonts w:eastAsia="Arial" w:cstheme="minorHAnsi"/>
        </w:rPr>
        <w:t xml:space="preserve">, Covid-19, and Dengue Fever to assuage the participants’ desire to fill in knowledge gaps in their native LSB. </w:t>
      </w:r>
    </w:p>
    <w:p w14:paraId="1093C744" w14:textId="77777777" w:rsidR="007462C7" w:rsidRDefault="007462C7" w:rsidP="008009D9"/>
    <w:p w14:paraId="0AF1FAFA" w14:textId="325EBF66" w:rsidR="00E9113F" w:rsidRPr="00C96E33" w:rsidRDefault="007462C7" w:rsidP="00C96E33">
      <w:pPr>
        <w:pStyle w:val="ListParagraph"/>
        <w:numPr>
          <w:ilvl w:val="0"/>
          <w:numId w:val="11"/>
        </w:numPr>
        <w:ind w:left="720"/>
        <w:rPr>
          <w:b/>
          <w:bCs/>
        </w:rPr>
      </w:pPr>
      <w:r w:rsidRPr="00C96E33">
        <w:rPr>
          <w:b/>
          <w:bCs/>
        </w:rPr>
        <w:t>R</w:t>
      </w:r>
      <w:r w:rsidR="004E1282" w:rsidRPr="00C96E33">
        <w:rPr>
          <w:b/>
          <w:bCs/>
        </w:rPr>
        <w:t>esults</w:t>
      </w:r>
      <w:r w:rsidR="007056D5" w:rsidRPr="00C96E33">
        <w:rPr>
          <w:b/>
          <w:bCs/>
        </w:rPr>
        <w:t xml:space="preserve"> (see Appendix B of survey graph results)</w:t>
      </w:r>
    </w:p>
    <w:p w14:paraId="71B68225" w14:textId="77777777" w:rsidR="00C96E33" w:rsidRPr="00C96E33" w:rsidRDefault="00C96E33" w:rsidP="00C96E33">
      <w:pPr>
        <w:pStyle w:val="ListParagraph"/>
        <w:ind w:left="1080"/>
        <w:rPr>
          <w:b/>
          <w:bCs/>
        </w:rPr>
      </w:pPr>
    </w:p>
    <w:p w14:paraId="0E80F3FB" w14:textId="15A379F6" w:rsidR="007056D5" w:rsidRPr="00E9113F" w:rsidRDefault="00E9113F" w:rsidP="002C29AC">
      <w:pPr>
        <w:jc w:val="both"/>
        <w:rPr>
          <w:b/>
          <w:bCs/>
        </w:rPr>
      </w:pPr>
      <w:r>
        <w:t>Twenty</w:t>
      </w:r>
      <w:r w:rsidR="004E1282">
        <w:t xml:space="preserve"> Deaf Bolivian</w:t>
      </w:r>
      <w:r w:rsidR="007462C7">
        <w:t xml:space="preserve"> women were interviewed</w:t>
      </w:r>
      <w:r w:rsidR="004E1282">
        <w:t xml:space="preserve"> with </w:t>
      </w:r>
      <w:r>
        <w:t>their ages ranging</w:t>
      </w:r>
      <w:r w:rsidR="004E1282">
        <w:t xml:space="preserve"> from 23 years old to 51 years old</w:t>
      </w:r>
      <w:r>
        <w:t xml:space="preserve">, and the </w:t>
      </w:r>
      <w:r w:rsidR="00C21087">
        <w:t xml:space="preserve">average age being 32.2 years old. </w:t>
      </w:r>
      <w:r w:rsidR="007056D5">
        <w:t xml:space="preserve">Most interviews were conducted one-on-one due to participants’ preferences expressing privacy concerns of not wanting their </w:t>
      </w:r>
      <w:r w:rsidR="007056D5">
        <w:lastRenderedPageBreak/>
        <w:t xml:space="preserve">peers to know about their issues, deep culture shame of personal issues, and negative stigmatization. Some participated in group interviews between 2-3 participants. </w:t>
      </w:r>
    </w:p>
    <w:p w14:paraId="73EB053E" w14:textId="77777777" w:rsidR="007056D5" w:rsidRDefault="007056D5" w:rsidP="002C29AC">
      <w:pPr>
        <w:jc w:val="both"/>
      </w:pPr>
    </w:p>
    <w:p w14:paraId="67BA2DBC" w14:textId="64FCD4C1" w:rsidR="007056D5" w:rsidRDefault="007056D5" w:rsidP="002C29AC">
      <w:pPr>
        <w:jc w:val="both"/>
      </w:pPr>
      <w:r>
        <w:t>R</w:t>
      </w:r>
      <w:r w:rsidR="004E1282">
        <w:t>egions represented in the population are as follows as shown in Graph 1. Most were from near Cochabamba areas with some from Beni, La Paz, Sucre, Chuquisaca, Portosi, and Oruro.</w:t>
      </w:r>
      <w:r w:rsidR="002B76C5">
        <w:t xml:space="preserve"> </w:t>
      </w:r>
      <w:r w:rsidRPr="000959B7">
        <w:rPr>
          <w:lang w:val="es-US"/>
        </w:rPr>
        <w:t xml:space="preserve">Provinces represented were Quillacollo, Cercado, Monteagudo, Riberalta, Trinidad, Guayaramerin, Llallagua, Murillo, Chuquisaca, Santa Ana, and El Alto. </w:t>
      </w:r>
      <w:r>
        <w:t xml:space="preserve">Ethnic groups represented in their native languages were Quechua, Aymara, Movima, Guarani, and LSB (Graph 2). </w:t>
      </w:r>
      <w:r w:rsidR="00CC7A6F">
        <w:t xml:space="preserve">Their occupations include housewife, volunteer, manicurist, seamstress, cleaner, student, and manager. </w:t>
      </w:r>
    </w:p>
    <w:p w14:paraId="1B62B871" w14:textId="0C1FCCD8" w:rsidR="008273D0" w:rsidRDefault="008273D0" w:rsidP="002C29AC">
      <w:pPr>
        <w:jc w:val="both"/>
      </w:pPr>
    </w:p>
    <w:p w14:paraId="77297CC8" w14:textId="4A55A73C" w:rsidR="00CC7A6F" w:rsidRDefault="00595CEB" w:rsidP="002C29AC">
      <w:pPr>
        <w:jc w:val="both"/>
      </w:pPr>
      <w:r>
        <w:t xml:space="preserve">Ninety percent of the women were raised by hearing parents, mainly by hearing mothers and grandmothers (Graph 3). </w:t>
      </w:r>
      <w:r w:rsidR="004F0759">
        <w:t xml:space="preserve">The average age that these women have their first exposure of sign language is at almost 10 years old, well past the neurocritical period of learning </w:t>
      </w:r>
      <w:r w:rsidR="00273994">
        <w:t xml:space="preserve">first language. </w:t>
      </w:r>
      <w:r w:rsidR="0036349B">
        <w:t xml:space="preserve">Some learned sign language as late as into their twenties. </w:t>
      </w:r>
      <w:r w:rsidR="00CF2F41">
        <w:t xml:space="preserve">Graph 4 shows the level of education completed with the majority having completed only at the secondary level of education. </w:t>
      </w:r>
      <w:r w:rsidR="00024FAA">
        <w:t>Eleven</w:t>
      </w:r>
      <w:r w:rsidR="00CF2F41">
        <w:t xml:space="preserve"> of the women attended integrated schools (mainstreamed with hearing students) while eight attended</w:t>
      </w:r>
      <w:r w:rsidR="00144964">
        <w:t xml:space="preserve"> deaf</w:t>
      </w:r>
      <w:r w:rsidR="00CF2F41">
        <w:t xml:space="preserve"> schoo</w:t>
      </w:r>
      <w:r w:rsidR="00144964">
        <w:t>l</w:t>
      </w:r>
      <w:r w:rsidR="00CF2F41">
        <w:t xml:space="preserve"> and one did not attend school at all</w:t>
      </w:r>
      <w:r w:rsidR="00024FAA">
        <w:t xml:space="preserve">. Majority of the </w:t>
      </w:r>
      <w:r w:rsidR="00144964">
        <w:t xml:space="preserve">women </w:t>
      </w:r>
      <w:r w:rsidR="00024FAA">
        <w:t xml:space="preserve">used Bolivian Sign Language as their native language (16 participants) while two used indigenous sign language and two people used home signs (Graph </w:t>
      </w:r>
      <w:r w:rsidR="0036349B">
        <w:t>5</w:t>
      </w:r>
      <w:r w:rsidR="00024FAA">
        <w:t xml:space="preserve">). </w:t>
      </w:r>
      <w:r w:rsidR="0036349B">
        <w:t xml:space="preserve">Out of all twenty women, only three used hearing aids and none used cochlear implants. </w:t>
      </w:r>
    </w:p>
    <w:p w14:paraId="0AA7AC7D" w14:textId="77777777" w:rsidR="00CC7A6F" w:rsidRDefault="00CC7A6F" w:rsidP="008009D9"/>
    <w:p w14:paraId="081BCB0F" w14:textId="5D95BC9A" w:rsidR="00595CEB" w:rsidRDefault="0036349B" w:rsidP="002C29AC">
      <w:pPr>
        <w:jc w:val="both"/>
      </w:pPr>
      <w:r>
        <w:t xml:space="preserve">All have been vaccinated for COVID-19 and eleven out of twenty did get COVID-19. </w:t>
      </w:r>
      <w:r w:rsidR="002F767B">
        <w:t xml:space="preserve">Seventy percent of the participants got two doses of the COVID-19 vaccines. </w:t>
      </w:r>
      <w:r>
        <w:t xml:space="preserve">Six participants have been diagnosed with Dengue Fever in their lifetime with symptoms including headache, fever, vomiting, weakness, and stomach pains. Medical treatment was provided for all except one. </w:t>
      </w:r>
    </w:p>
    <w:p w14:paraId="5DD995F3" w14:textId="77777777" w:rsidR="0036349B" w:rsidRDefault="0036349B" w:rsidP="002C29AC">
      <w:pPr>
        <w:jc w:val="both"/>
      </w:pPr>
    </w:p>
    <w:p w14:paraId="4D473AA5" w14:textId="3CBC8E66" w:rsidR="0036349B" w:rsidRDefault="0036349B" w:rsidP="002C29AC">
      <w:pPr>
        <w:jc w:val="both"/>
      </w:pPr>
      <w:r>
        <w:t>Currently, four participants confirmed to be pregnant</w:t>
      </w:r>
      <w:r w:rsidR="003D36D6">
        <w:t xml:space="preserve"> and receiving medical care during pregnancy. All participants have health insurance, noticeably called SUS – Universal Health System which is Bolivia’s universal health insurance scheme provided by the government for vulnerable communities. In terms of health care access, the average time it takes for participant to reach the nearest health facility for them is 30 minutes, ranging from short 5 minutes walk to 3 hours distance. </w:t>
      </w:r>
      <w:r w:rsidR="00857C7C">
        <w:t xml:space="preserve">Twenty-five </w:t>
      </w:r>
      <w:r w:rsidR="003D36D6">
        <w:t xml:space="preserve">percent of the participants felt that their health care access changed after COVID-19. </w:t>
      </w:r>
      <w:r w:rsidR="00857C7C">
        <w:t xml:space="preserve">Eighty percent of the participants </w:t>
      </w:r>
      <w:r w:rsidR="004321AA">
        <w:t xml:space="preserve">did not clearly understand the explanation given to them by health personnel (Graph 6). Ninety percent of the participants prefer using Bolivian Sign Language to communicate with health care professionals, as well as supplementing with paper and pencil. Only one was able to rely on lipreading and paper and pencil at the same time. </w:t>
      </w:r>
      <w:r w:rsidR="00950145">
        <w:t>Ninety-five percent had problems with communications with healthcare professionals</w:t>
      </w:r>
      <w:r w:rsidR="00821C31">
        <w:t>.</w:t>
      </w:r>
    </w:p>
    <w:p w14:paraId="78EA7423" w14:textId="77777777" w:rsidR="00821C31" w:rsidRDefault="00821C31" w:rsidP="002C29AC">
      <w:pPr>
        <w:jc w:val="both"/>
      </w:pPr>
    </w:p>
    <w:p w14:paraId="364E0AB1" w14:textId="61E31BBB" w:rsidR="00821C31" w:rsidRDefault="00821C31" w:rsidP="002C29AC">
      <w:pPr>
        <w:jc w:val="both"/>
      </w:pPr>
      <w:r>
        <w:t xml:space="preserve">When asked about overall health, forty-five percent experience current chronic illness that requires regular follow-up and prolonged treatment (Graph 7). Most of these illnesses involve headaches, heart problems, and reproductive issues. The average time they spent in the </w:t>
      </w:r>
      <w:r>
        <w:lastRenderedPageBreak/>
        <w:t>clinic was 55 minutes with time ranging from 10</w:t>
      </w:r>
      <w:r w:rsidR="00E42598">
        <w:t>-</w:t>
      </w:r>
      <w:r>
        <w:t>minute</w:t>
      </w:r>
      <w:r w:rsidR="00E42598">
        <w:t xml:space="preserve"> </w:t>
      </w:r>
      <w:r>
        <w:t>visit to as long as 120 minutes</w:t>
      </w:r>
      <w:r w:rsidR="00E42598">
        <w:t xml:space="preserve"> visit. </w:t>
      </w:r>
      <w:r w:rsidR="00B34378">
        <w:t xml:space="preserve">Fifty percent of the participants were not satisfied at all with their medical care while thirty-five percent of the participants were not very satisfied/poorly satisfied with their medical care (Graph 8). </w:t>
      </w:r>
    </w:p>
    <w:p w14:paraId="5F76FD69" w14:textId="67182F54" w:rsidR="00662944" w:rsidRDefault="00662944" w:rsidP="002C29AC">
      <w:pPr>
        <w:jc w:val="both"/>
      </w:pPr>
    </w:p>
    <w:p w14:paraId="1B961E78" w14:textId="0076E355" w:rsidR="00662944" w:rsidRPr="007A727D" w:rsidRDefault="00662944" w:rsidP="002C29AC">
      <w:pPr>
        <w:jc w:val="both"/>
      </w:pPr>
      <w:r w:rsidRPr="007A727D">
        <w:t>Regarding the participants’ sexual and reproductive health care, fifty percent have regular gynecological check-ups. Forty percent of the participants have children (8 participants</w:t>
      </w:r>
      <w:r w:rsidR="00EC243E" w:rsidRPr="007A727D">
        <w:t xml:space="preserve">) </w:t>
      </w:r>
      <w:r w:rsidRPr="007A727D">
        <w:t xml:space="preserve">with the average number of children among participants to be two children. Only one person of the eight participants had intended pregnancies, while the rest were all unintended pregnancies. When asked about receiving sex education, </w:t>
      </w:r>
      <w:r w:rsidR="0068194E" w:rsidRPr="007A727D">
        <w:t>ten participants did not receive sex education and most of them were from rural areas. The other ten participants who did receive sex education were closer to cities such as Cochabamba. Fifty-five percent did not have any knowledge about STDs</w:t>
      </w:r>
      <w:r w:rsidR="005B7C03" w:rsidRPr="007A727D">
        <w:t xml:space="preserve"> (Graph 9). </w:t>
      </w:r>
      <w:r w:rsidR="002F767B" w:rsidRPr="007A727D">
        <w:t>Most found out about their menstrual cycles from mother and grandmother. Only seventy percent of participants use any family planning method (Graph 10). Of those who use family planning method, condom, dermal implant, IUD, birth control pill, and timing natural method were mentioned as family planning methods.</w:t>
      </w:r>
    </w:p>
    <w:p w14:paraId="455BCF4B" w14:textId="77777777" w:rsidR="005B7C03" w:rsidRDefault="005B7C03" w:rsidP="002C29AC">
      <w:pPr>
        <w:jc w:val="both"/>
      </w:pPr>
    </w:p>
    <w:p w14:paraId="5A4D1E07" w14:textId="3EEF2646" w:rsidR="00EC243E" w:rsidRPr="007A727D" w:rsidRDefault="00715EA6" w:rsidP="002C29AC">
      <w:pPr>
        <w:jc w:val="both"/>
      </w:pPr>
      <w:r w:rsidRPr="007A727D">
        <w:t>Sixty-five percent of the participants feel that they do not get the same quality of public messages and information about health issues while the rest feel they get somewhat some quality messages and information about health issues (Graph 1</w:t>
      </w:r>
      <w:r w:rsidR="002F767B" w:rsidRPr="007A727D">
        <w:t>1</w:t>
      </w:r>
      <w:r w:rsidRPr="007A727D">
        <w:t xml:space="preserve">). Nearly one hundred percent of participants say that their country does not include deaf people in the decision-making process regarding health care. </w:t>
      </w:r>
      <w:r w:rsidR="00F702BE" w:rsidRPr="007A727D">
        <w:t xml:space="preserve">Seventy-five percent of participants often and frequently feel frustrated or powerless about the lack of access to health care while fifteen percent feel frustrated or powerless sometimes </w:t>
      </w:r>
      <w:r w:rsidR="00B2161F" w:rsidRPr="007A727D">
        <w:t xml:space="preserve">about the lack of access to health care </w:t>
      </w:r>
      <w:r w:rsidR="00F702BE" w:rsidRPr="007A727D">
        <w:t xml:space="preserve">(Graph 12). </w:t>
      </w:r>
    </w:p>
    <w:p w14:paraId="34D611FA" w14:textId="77777777" w:rsidR="00662944" w:rsidRPr="007A727D" w:rsidRDefault="00662944" w:rsidP="002C29AC">
      <w:pPr>
        <w:jc w:val="both"/>
      </w:pPr>
    </w:p>
    <w:p w14:paraId="563B994D" w14:textId="61A61B17" w:rsidR="00345839" w:rsidRPr="007A727D" w:rsidRDefault="007A727D" w:rsidP="002C29AC">
      <w:pPr>
        <w:jc w:val="both"/>
      </w:pPr>
      <w:r w:rsidRPr="007A727D">
        <w:t xml:space="preserve">Three consistent themes emerged from preliminary analyses of focus groups and interviews with the </w:t>
      </w:r>
      <w:r w:rsidR="001D23CA">
        <w:t>d</w:t>
      </w:r>
      <w:r w:rsidRPr="007A727D">
        <w:t xml:space="preserve">eaf Bolivian women. </w:t>
      </w:r>
    </w:p>
    <w:p w14:paraId="2BD5029E" w14:textId="77777777" w:rsidR="007A727D" w:rsidRDefault="007A727D" w:rsidP="007A727D"/>
    <w:p w14:paraId="4193294F" w14:textId="03AC0706" w:rsidR="00466CCB" w:rsidRDefault="007A727D" w:rsidP="002C29AC">
      <w:pPr>
        <w:pStyle w:val="ListParagraph"/>
        <w:numPr>
          <w:ilvl w:val="1"/>
          <w:numId w:val="11"/>
        </w:numPr>
        <w:ind w:left="720"/>
      </w:pPr>
      <w:r w:rsidRPr="002C29AC">
        <w:rPr>
          <w:b/>
          <w:bCs/>
        </w:rPr>
        <w:t>Theme 1:</w:t>
      </w:r>
      <w:r>
        <w:t xml:space="preserve"> </w:t>
      </w:r>
    </w:p>
    <w:p w14:paraId="392A5859" w14:textId="77777777" w:rsidR="002C29AC" w:rsidRDefault="002C29AC" w:rsidP="002C29AC">
      <w:pPr>
        <w:pStyle w:val="ListParagraph"/>
      </w:pPr>
    </w:p>
    <w:p w14:paraId="05C376BF" w14:textId="747E6E6C" w:rsidR="009E44A3" w:rsidRDefault="00FC03CA" w:rsidP="002C29AC">
      <w:pPr>
        <w:jc w:val="both"/>
      </w:pPr>
      <w:r>
        <w:t>Deaf Bolivian women</w:t>
      </w:r>
      <w:r w:rsidR="007A727D" w:rsidRPr="007A727D">
        <w:t xml:space="preserve"> </w:t>
      </w:r>
      <w:r>
        <w:t>have</w:t>
      </w:r>
      <w:r w:rsidR="007A727D" w:rsidRPr="007A727D">
        <w:t xml:space="preserve"> no communication when accessing health care</w:t>
      </w:r>
      <w:r w:rsidR="007A727D">
        <w:t xml:space="preserve"> or interacting with health care providers. These women said they had high level of frustration with hospitals. </w:t>
      </w:r>
      <w:r>
        <w:t>No</w:t>
      </w:r>
      <w:r w:rsidR="007A727D">
        <w:t xml:space="preserve"> interpreters </w:t>
      </w:r>
      <w:r>
        <w:t xml:space="preserve">were </w:t>
      </w:r>
      <w:r w:rsidR="007A727D">
        <w:t xml:space="preserve">provided </w:t>
      </w:r>
      <w:r w:rsidR="00F31478">
        <w:t xml:space="preserve">during their interactions in health care settings </w:t>
      </w:r>
      <w:r w:rsidR="007A727D">
        <w:t xml:space="preserve">and they had no clear understanding of their health care needs. </w:t>
      </w:r>
      <w:r w:rsidR="007A727D" w:rsidRPr="007A727D">
        <w:t xml:space="preserve"> </w:t>
      </w:r>
      <w:r>
        <w:t>They cannot communicate freely with their health care providers. They often depend on hearing female family members such as their mother, grandmother, sister, or aunt during medical appointments to facilitate communication with health care providers</w:t>
      </w:r>
      <w:r w:rsidR="001D23CA">
        <w:t>, which violates their right to privacy</w:t>
      </w:r>
      <w:r>
        <w:t xml:space="preserve">. Because of these </w:t>
      </w:r>
      <w:r w:rsidR="00DB1199">
        <w:t xml:space="preserve">communication barrier </w:t>
      </w:r>
      <w:r>
        <w:t xml:space="preserve">issues, these women often feel frustrated or resigned to having poor access to health care and lower health care knowledge. They often have little to no insight about their health care history. </w:t>
      </w:r>
      <w:r w:rsidR="00DF0B8A">
        <w:t xml:space="preserve">Majority of them feel powerless in having control of their own health care access. </w:t>
      </w:r>
      <w:r w:rsidR="00DB1199">
        <w:t xml:space="preserve">When they go to the doctor’s office, they are resigned to limited communication and have internalized the feelings of resignation and vulnerability. The </w:t>
      </w:r>
      <w:r w:rsidR="00DB1199">
        <w:lastRenderedPageBreak/>
        <w:t>involvement of family members in the medical settings is consistent with Bolivian culture of being family oriented and of collective nature</w:t>
      </w:r>
      <w:r w:rsidR="00B24701">
        <w:t xml:space="preserve">, and at the same time is consistent with the stigma that deaf people and people with disabilities -specially women- cannot be autonomous and live independently. </w:t>
      </w:r>
    </w:p>
    <w:p w14:paraId="287CDED6" w14:textId="77777777" w:rsidR="00B24701" w:rsidRDefault="00B24701" w:rsidP="002C29AC">
      <w:pPr>
        <w:jc w:val="both"/>
      </w:pPr>
    </w:p>
    <w:p w14:paraId="110E7233" w14:textId="22BC67CB" w:rsidR="00FC03CA" w:rsidRDefault="00B24701" w:rsidP="002C29AC">
      <w:pPr>
        <w:jc w:val="both"/>
      </w:pPr>
      <w:r w:rsidRPr="00B24701">
        <w:t>Communication barriers also lead to medical and obstetric violence. They could also result in violation of the right to informed consent for medical treatment (denial of finding alternative ways of direct communication with deaf Indigenous women).</w:t>
      </w:r>
    </w:p>
    <w:p w14:paraId="19CFA1AC" w14:textId="77777777" w:rsidR="00B24701" w:rsidRDefault="00B24701" w:rsidP="002C29AC">
      <w:pPr>
        <w:jc w:val="both"/>
      </w:pPr>
    </w:p>
    <w:p w14:paraId="011E7D4B" w14:textId="0E73F1C3" w:rsidR="00345839" w:rsidRPr="007A727D" w:rsidRDefault="00565FDD" w:rsidP="002C29AC">
      <w:pPr>
        <w:jc w:val="both"/>
      </w:pPr>
      <w:r>
        <w:t xml:space="preserve">“I never go to doctor alone. I don’t understand them. I always go with my aunt because I don’t understand the doctor at all. </w:t>
      </w:r>
    </w:p>
    <w:p w14:paraId="73DAED7C" w14:textId="226B07B3" w:rsidR="00345839" w:rsidRDefault="00345839" w:rsidP="002C29AC">
      <w:pPr>
        <w:jc w:val="both"/>
      </w:pPr>
      <w:r w:rsidRPr="007A727D">
        <w:t>Participant #</w:t>
      </w:r>
      <w:r w:rsidR="00565FDD">
        <w:t>3</w:t>
      </w:r>
      <w:r w:rsidR="00FC03CA">
        <w:t>, age 34</w:t>
      </w:r>
      <w:r w:rsidR="00565FDD">
        <w:t xml:space="preserve"> </w:t>
      </w:r>
      <w:r w:rsidRPr="007A727D">
        <w:t xml:space="preserve"> </w:t>
      </w:r>
    </w:p>
    <w:p w14:paraId="16104EDD" w14:textId="77777777" w:rsidR="00FC03CA" w:rsidRDefault="00FC03CA" w:rsidP="002C29AC">
      <w:pPr>
        <w:jc w:val="both"/>
      </w:pPr>
    </w:p>
    <w:p w14:paraId="54E504C5" w14:textId="5BAC71DC" w:rsidR="00FC03CA" w:rsidRDefault="00FC03CA" w:rsidP="002C29AC">
      <w:pPr>
        <w:jc w:val="both"/>
      </w:pPr>
      <w:r>
        <w:t xml:space="preserve">“Doctors wear masks. I can’t understand them. There is no communication at all.” </w:t>
      </w:r>
    </w:p>
    <w:p w14:paraId="60421509" w14:textId="328D31AE" w:rsidR="00FC03CA" w:rsidRDefault="00FC03CA" w:rsidP="002C29AC">
      <w:pPr>
        <w:jc w:val="both"/>
      </w:pPr>
      <w:r>
        <w:t>Participant #14, age 37</w:t>
      </w:r>
    </w:p>
    <w:p w14:paraId="3D8BA955" w14:textId="77777777" w:rsidR="00FC03CA" w:rsidRDefault="00FC03CA" w:rsidP="002C29AC">
      <w:pPr>
        <w:jc w:val="both"/>
      </w:pPr>
    </w:p>
    <w:p w14:paraId="45F38A34" w14:textId="5F2490DA" w:rsidR="00FC03CA" w:rsidRDefault="00FC03CA" w:rsidP="002C29AC">
      <w:pPr>
        <w:jc w:val="both"/>
      </w:pPr>
      <w:r>
        <w:t>“The doctors and health care people don’t have patience when communicating with me.”</w:t>
      </w:r>
    </w:p>
    <w:p w14:paraId="5F35021C" w14:textId="0EF00865" w:rsidR="00FC03CA" w:rsidRPr="007A727D" w:rsidRDefault="00FC03CA" w:rsidP="002C29AC">
      <w:pPr>
        <w:jc w:val="both"/>
      </w:pPr>
      <w:r>
        <w:t xml:space="preserve">Participant #18, age 43 </w:t>
      </w:r>
    </w:p>
    <w:p w14:paraId="37721255" w14:textId="77777777" w:rsidR="00345839" w:rsidRPr="007A727D" w:rsidRDefault="00345839" w:rsidP="007A727D"/>
    <w:p w14:paraId="07A134D1" w14:textId="798613A2" w:rsidR="007A727D" w:rsidRDefault="007A727D" w:rsidP="002C29AC">
      <w:pPr>
        <w:pStyle w:val="ListParagraph"/>
        <w:numPr>
          <w:ilvl w:val="1"/>
          <w:numId w:val="11"/>
        </w:numPr>
        <w:ind w:left="720"/>
        <w:rPr>
          <w:b/>
          <w:bCs/>
        </w:rPr>
      </w:pPr>
      <w:r w:rsidRPr="002C29AC">
        <w:rPr>
          <w:b/>
          <w:bCs/>
        </w:rPr>
        <w:t xml:space="preserve">Theme 2: </w:t>
      </w:r>
    </w:p>
    <w:p w14:paraId="003EF788" w14:textId="77777777" w:rsidR="002C29AC" w:rsidRPr="002C29AC" w:rsidRDefault="002C29AC" w:rsidP="002C29AC">
      <w:pPr>
        <w:pStyle w:val="ListParagraph"/>
        <w:rPr>
          <w:b/>
          <w:bCs/>
        </w:rPr>
      </w:pPr>
    </w:p>
    <w:p w14:paraId="4F5B5DBB" w14:textId="14E2588E" w:rsidR="00DB1199" w:rsidRDefault="007A727D" w:rsidP="002C29AC">
      <w:pPr>
        <w:jc w:val="both"/>
      </w:pPr>
      <w:r w:rsidRPr="007A727D">
        <w:t xml:space="preserve">When asked about how often </w:t>
      </w:r>
      <w:r w:rsidR="00FC03CA" w:rsidRPr="007A727D">
        <w:t>they understand</w:t>
      </w:r>
      <w:r w:rsidRPr="007A727D">
        <w:t xml:space="preserve"> their </w:t>
      </w:r>
      <w:r w:rsidR="00EB3385">
        <w:t xml:space="preserve">hearing </w:t>
      </w:r>
      <w:r w:rsidRPr="007A727D">
        <w:t xml:space="preserve">family members communicating with each other (not directly at them), such as at the dinner table or living room, </w:t>
      </w:r>
      <w:r w:rsidR="00DB1199">
        <w:t xml:space="preserve">the </w:t>
      </w:r>
      <w:r w:rsidR="00DF0B8A">
        <w:t>majority d</w:t>
      </w:r>
      <w:r w:rsidR="00F31478">
        <w:t>id not understand what was going on at all.</w:t>
      </w:r>
      <w:r w:rsidR="00DF0B8A">
        <w:t xml:space="preserve"> Sometimes they talk</w:t>
      </w:r>
      <w:r w:rsidR="00F31478">
        <w:t>ed</w:t>
      </w:r>
      <w:r w:rsidR="00DF0B8A">
        <w:t xml:space="preserve"> with their </w:t>
      </w:r>
      <w:r w:rsidR="00EB3385">
        <w:t xml:space="preserve">hearing </w:t>
      </w:r>
      <w:r w:rsidR="00DF0B8A">
        <w:t xml:space="preserve">close siblings like sister or brother who </w:t>
      </w:r>
      <w:r w:rsidR="00F31478">
        <w:t>use gestures with</w:t>
      </w:r>
      <w:r w:rsidR="00DF0B8A">
        <w:t xml:space="preserve"> them. </w:t>
      </w:r>
      <w:r w:rsidR="009B2C06">
        <w:t xml:space="preserve">This phenomenon, known as Dinner Table Syndrome, explains the experience of </w:t>
      </w:r>
      <w:r w:rsidR="00B24701">
        <w:t>d</w:t>
      </w:r>
      <w:r w:rsidR="009B2C06">
        <w:t>eaf people being left out of conversations and can often make them feel isolated or ignored in family settings.</w:t>
      </w:r>
      <w:r w:rsidR="00EB3385">
        <w:t xml:space="preserve"> These communication barriers can make them feel hurt, depressed, sad, anxious, stressed, or angry </w:t>
      </w:r>
      <w:r w:rsidR="00B24701">
        <w:t xml:space="preserve">for </w:t>
      </w:r>
      <w:r w:rsidR="00EB3385">
        <w:t xml:space="preserve">not being able to be a part of the family dynamics. The communication neglect that they feel can make them feel marginalized and ostracized from their own loved ones. Because they do not have access to family members’ dialogue, these </w:t>
      </w:r>
      <w:r w:rsidR="00B24701">
        <w:t>d</w:t>
      </w:r>
      <w:r w:rsidR="00EB3385">
        <w:t xml:space="preserve">eaf women may not have proper access to family health history such as knowing if </w:t>
      </w:r>
      <w:r w:rsidR="00FD6610">
        <w:t xml:space="preserve">someone close to them </w:t>
      </w:r>
      <w:r w:rsidR="00EB3385">
        <w:t xml:space="preserve">has cancer or heart disease. They may not be up to date on current events and family situations that may have a direct effect on their well-being such as they have to move at a short notice to another location or a family member is in the hospital. Using gestures and relying on lip-reading is not fully effective and can cause concentration fatigue. When </w:t>
      </w:r>
      <w:r w:rsidR="00B24701">
        <w:t>d</w:t>
      </w:r>
      <w:r w:rsidR="00EB3385">
        <w:t xml:space="preserve">eaf people are isolated from the situations, they </w:t>
      </w:r>
      <w:r w:rsidR="00C41973">
        <w:t xml:space="preserve">often </w:t>
      </w:r>
      <w:r w:rsidR="00EB3385">
        <w:t>wil</w:t>
      </w:r>
      <w:r w:rsidR="00C41973">
        <w:t>l leave the place and go where they feel safe such as their own room to scroll their phone</w:t>
      </w:r>
      <w:r w:rsidR="00B24701">
        <w:t xml:space="preserve"> (exposing themselves to cyberbullying or other internet risks)</w:t>
      </w:r>
      <w:r w:rsidR="00C41973">
        <w:t xml:space="preserve"> or go meet their deaf friends where they can communicate in their native sign language. </w:t>
      </w:r>
    </w:p>
    <w:p w14:paraId="13F84B9B" w14:textId="77777777" w:rsidR="00DB1199" w:rsidRDefault="00DB1199" w:rsidP="002C29AC">
      <w:pPr>
        <w:jc w:val="both"/>
      </w:pPr>
    </w:p>
    <w:p w14:paraId="4CD99FF7" w14:textId="49C7071F" w:rsidR="007A727D" w:rsidRPr="007A727D" w:rsidRDefault="00AA717A" w:rsidP="002C29AC">
      <w:pPr>
        <w:jc w:val="both"/>
      </w:pPr>
      <w:r>
        <w:t>“I am so bored around my family. I don’t understand what is going on. I tend to ignore them and then leave the place.</w:t>
      </w:r>
      <w:r w:rsidR="009B2C06">
        <w:t xml:space="preserve"> I feel ignored so no point in being there with them.”</w:t>
      </w:r>
    </w:p>
    <w:p w14:paraId="7ECB005B" w14:textId="4E571E0F" w:rsidR="007A727D" w:rsidRDefault="007A727D" w:rsidP="002C29AC">
      <w:pPr>
        <w:jc w:val="both"/>
      </w:pPr>
      <w:r w:rsidRPr="007A727D">
        <w:t>Participant #</w:t>
      </w:r>
      <w:r w:rsidR="00FC03CA">
        <w:t>2, age 29</w:t>
      </w:r>
    </w:p>
    <w:p w14:paraId="327419EB" w14:textId="77777777" w:rsidR="00FC03CA" w:rsidRDefault="00FC03CA" w:rsidP="002C29AC">
      <w:pPr>
        <w:jc w:val="both"/>
      </w:pPr>
    </w:p>
    <w:p w14:paraId="151300CE" w14:textId="3D058381" w:rsidR="00FC03CA" w:rsidRDefault="00FC03CA" w:rsidP="002C29AC">
      <w:pPr>
        <w:jc w:val="both"/>
      </w:pPr>
      <w:r>
        <w:t>“There is absolutely no communication at all in my family with me.</w:t>
      </w:r>
      <w:r w:rsidR="009B2C06">
        <w:t xml:space="preserve"> I feel isolated.”</w:t>
      </w:r>
    </w:p>
    <w:p w14:paraId="5E004876" w14:textId="14C19C92" w:rsidR="00FC03CA" w:rsidRDefault="00FC03CA" w:rsidP="002C29AC">
      <w:pPr>
        <w:jc w:val="both"/>
      </w:pPr>
      <w:r>
        <w:t>Participant #8, age 51</w:t>
      </w:r>
    </w:p>
    <w:p w14:paraId="36D1BCB6" w14:textId="77777777" w:rsidR="00DF0B8A" w:rsidRDefault="00DF0B8A" w:rsidP="002C29AC">
      <w:pPr>
        <w:jc w:val="both"/>
      </w:pPr>
    </w:p>
    <w:p w14:paraId="14C5FCF2" w14:textId="415CD40A" w:rsidR="00DF0B8A" w:rsidRDefault="00DF0B8A" w:rsidP="002C29AC">
      <w:pPr>
        <w:jc w:val="both"/>
      </w:pPr>
      <w:r>
        <w:t>“</w:t>
      </w:r>
      <w:r w:rsidR="009B2C06">
        <w:t>My family is all hearing. I don’t understand them at all. I prefer using Bolivian Sign Language to communicate.”</w:t>
      </w:r>
    </w:p>
    <w:p w14:paraId="597CE985" w14:textId="08C26B4C" w:rsidR="009B2C06" w:rsidRPr="007A727D" w:rsidRDefault="009B2C06" w:rsidP="002C29AC">
      <w:pPr>
        <w:jc w:val="both"/>
      </w:pPr>
      <w:r>
        <w:t>Participant #11, age 21</w:t>
      </w:r>
    </w:p>
    <w:p w14:paraId="1289084C" w14:textId="442A4445" w:rsidR="007A727D" w:rsidRDefault="007A727D" w:rsidP="002C29AC">
      <w:pPr>
        <w:jc w:val="both"/>
      </w:pPr>
    </w:p>
    <w:p w14:paraId="5E69EB74" w14:textId="77777777" w:rsidR="00020735" w:rsidRDefault="00020735" w:rsidP="002C29AC">
      <w:pPr>
        <w:jc w:val="both"/>
      </w:pPr>
    </w:p>
    <w:p w14:paraId="2B8B48AB" w14:textId="1432B450" w:rsidR="007A727D" w:rsidRDefault="007A727D" w:rsidP="002C29AC">
      <w:pPr>
        <w:pStyle w:val="ListParagraph"/>
        <w:numPr>
          <w:ilvl w:val="1"/>
          <w:numId w:val="11"/>
        </w:numPr>
        <w:ind w:left="720"/>
        <w:rPr>
          <w:b/>
          <w:bCs/>
        </w:rPr>
      </w:pPr>
      <w:r w:rsidRPr="002C29AC">
        <w:rPr>
          <w:b/>
          <w:bCs/>
        </w:rPr>
        <w:t xml:space="preserve">Theme 3: </w:t>
      </w:r>
    </w:p>
    <w:p w14:paraId="267DE0F8" w14:textId="77777777" w:rsidR="002C29AC" w:rsidRPr="002C29AC" w:rsidRDefault="002C29AC" w:rsidP="002C29AC">
      <w:pPr>
        <w:pStyle w:val="ListParagraph"/>
        <w:rPr>
          <w:b/>
          <w:bCs/>
        </w:rPr>
      </w:pPr>
    </w:p>
    <w:p w14:paraId="27F416D7" w14:textId="0D3775BA" w:rsidR="009E44A3" w:rsidRDefault="009B2C06" w:rsidP="002C29AC">
      <w:pPr>
        <w:jc w:val="both"/>
      </w:pPr>
      <w:r>
        <w:t xml:space="preserve">When </w:t>
      </w:r>
      <w:r w:rsidR="00924F93">
        <w:t>asked about their sexual and reproductive health experiences, many of them</w:t>
      </w:r>
      <w:r w:rsidR="00062049">
        <w:t xml:space="preserve"> were scared to express their experiences because they are not sure if what they experienced were appropriate to discuss or not. In the beginning of interview</w:t>
      </w:r>
      <w:r w:rsidR="00C64D6F">
        <w:t>s</w:t>
      </w:r>
      <w:r w:rsidR="00062049">
        <w:t xml:space="preserve">, when asked if the </w:t>
      </w:r>
      <w:r w:rsidR="000959B7">
        <w:t>d</w:t>
      </w:r>
      <w:r w:rsidR="00062049">
        <w:t>eaf Bolivian women have ever experienced any situation where they were raped or any kind of abuse, they denied any labeling of rape or domestic violence. However, when asked if they ever felt unsafe in any situation or someone harassed them inappropriately, then they</w:t>
      </w:r>
      <w:r w:rsidR="00924F93">
        <w:t xml:space="preserve"> s</w:t>
      </w:r>
      <w:r w:rsidR="00F64B8E">
        <w:t>tarted to share their e</w:t>
      </w:r>
      <w:r w:rsidR="00062049">
        <w:t xml:space="preserve">motions of fear, sadness, and anxiety with certain people. They explained </w:t>
      </w:r>
      <w:r w:rsidR="00F64B8E">
        <w:t xml:space="preserve">how they felt uncomfortable and traumatized by their experiences. They expressed </w:t>
      </w:r>
      <w:r w:rsidR="00062049">
        <w:t xml:space="preserve">feeling scared and anxious </w:t>
      </w:r>
      <w:r w:rsidR="00F64B8E">
        <w:t>about how other men would force themselves on them</w:t>
      </w:r>
      <w:r w:rsidR="00062049">
        <w:t xml:space="preserve"> or bother them by trying to touch them</w:t>
      </w:r>
      <w:r w:rsidR="00F64B8E">
        <w:t xml:space="preserve">. </w:t>
      </w:r>
      <w:r w:rsidR="000959B7">
        <w:t xml:space="preserve"> The deaf women had difficulties</w:t>
      </w:r>
      <w:r w:rsidR="000959B7" w:rsidRPr="000959B7">
        <w:t xml:space="preserve"> </w:t>
      </w:r>
      <w:r w:rsidR="000959B7">
        <w:t xml:space="preserve">in </w:t>
      </w:r>
      <w:r w:rsidR="000959B7" w:rsidRPr="000959B7">
        <w:t xml:space="preserve">labeling </w:t>
      </w:r>
      <w:r w:rsidR="000959B7">
        <w:t xml:space="preserve">these experiences: </w:t>
      </w:r>
      <w:r w:rsidR="000959B7" w:rsidRPr="000959B7">
        <w:t>they d</w:t>
      </w:r>
      <w:r w:rsidR="000959B7">
        <w:t>idn</w:t>
      </w:r>
      <w:r w:rsidR="000959B7" w:rsidRPr="000959B7">
        <w:t xml:space="preserve">’t realize it as rape or unwanted touch. </w:t>
      </w:r>
      <w:r w:rsidR="00F64B8E">
        <w:t xml:space="preserve">They often felt powerless and hopeless in these situations and did not have any place to go to for assistance. </w:t>
      </w:r>
      <w:r w:rsidR="00C64D6F">
        <w:t xml:space="preserve">If they expressed any information to their family members or friends, they were often brushed aside and did not have anyone believing their lived experiences. </w:t>
      </w:r>
      <w:r w:rsidR="00B419ED">
        <w:t>Moreover,</w:t>
      </w:r>
      <w:r w:rsidR="00C64D6F">
        <w:t xml:space="preserve"> </w:t>
      </w:r>
      <w:r w:rsidR="000959B7">
        <w:t>d</w:t>
      </w:r>
      <w:r w:rsidR="00C64D6F">
        <w:t>eaf women experienced abuse mainly from hearing perpetrators</w:t>
      </w:r>
      <w:r w:rsidR="00B419ED">
        <w:t>, often from their family or their partners</w:t>
      </w:r>
      <w:r w:rsidR="00C64D6F">
        <w:t xml:space="preserve"> and have communication</w:t>
      </w:r>
      <w:r w:rsidR="000959B7">
        <w:t xml:space="preserve"> and information</w:t>
      </w:r>
      <w:r w:rsidR="00C64D6F">
        <w:t xml:space="preserve"> barriers in not being able to stand up for their own rights and safety. For many of them, this opportunity </w:t>
      </w:r>
      <w:r w:rsidR="005655F9">
        <w:t xml:space="preserve">during the interview </w:t>
      </w:r>
      <w:r w:rsidR="00C64D6F">
        <w:t xml:space="preserve">was the first time they ever shared their sexual abuse </w:t>
      </w:r>
      <w:r w:rsidR="00466CCB">
        <w:t>experiences</w:t>
      </w:r>
      <w:r w:rsidR="005655F9">
        <w:t>. I</w:t>
      </w:r>
      <w:r w:rsidR="00C64D6F">
        <w:t>t was liberating for them to feel that they could express</w:t>
      </w:r>
      <w:r w:rsidR="005655F9">
        <w:t xml:space="preserve"> themselves</w:t>
      </w:r>
      <w:r w:rsidR="00C64D6F">
        <w:t xml:space="preserve"> in a safe space during the interviews. They d</w:t>
      </w:r>
      <w:r w:rsidR="005655F9">
        <w:t>id</w:t>
      </w:r>
      <w:r w:rsidR="00C64D6F">
        <w:t xml:space="preserve"> not have any </w:t>
      </w:r>
      <w:r w:rsidR="005655F9">
        <w:t xml:space="preserve">deaf-friendly </w:t>
      </w:r>
      <w:r w:rsidR="00C64D6F">
        <w:t>resources or domestic violence organizations that they could go to for assistance</w:t>
      </w:r>
      <w:r w:rsidR="005655F9">
        <w:t xml:space="preserve">.  </w:t>
      </w:r>
    </w:p>
    <w:p w14:paraId="33F3FB33" w14:textId="77777777" w:rsidR="00FC03CA" w:rsidRDefault="00FC03CA" w:rsidP="007A727D"/>
    <w:p w14:paraId="406F4514" w14:textId="31F89CF5" w:rsidR="00345839" w:rsidRPr="007A727D" w:rsidRDefault="00C67909" w:rsidP="002C29AC">
      <w:pPr>
        <w:jc w:val="both"/>
      </w:pPr>
      <w:r>
        <w:t xml:space="preserve">“Stepfather tried to </w:t>
      </w:r>
      <w:r w:rsidR="00F03A8E">
        <w:t>force himself on me</w:t>
      </w:r>
      <w:r>
        <w:t>. I put shoelaces around my pants and waist</w:t>
      </w:r>
      <w:r w:rsidR="00F03A8E">
        <w:t xml:space="preserve">. I tied shoelaces around my pants. At </w:t>
      </w:r>
      <w:r>
        <w:t xml:space="preserve">night, I felt him trying to </w:t>
      </w:r>
      <w:r w:rsidR="00F03A8E">
        <w:t xml:space="preserve">use knife through the rope. I cried and screamed a lot. I would hold onto the bed post as tight as I could. I was so frustrated and scared…I felt him pull my feet off the bed and I kept kicking him as hard as I cold…later that night, I tiptoed out of the home and ran away into the grass area...I did not feel safe at home because he would try to sneak into bathroom when I took shower or on toilet. I had to go far away into woods to do toilet.”   </w:t>
      </w:r>
    </w:p>
    <w:p w14:paraId="09F2884E" w14:textId="68DF25D0" w:rsidR="00345839" w:rsidRDefault="00345839" w:rsidP="002C29AC">
      <w:pPr>
        <w:jc w:val="both"/>
      </w:pPr>
      <w:r w:rsidRPr="007A727D">
        <w:t>Participant #</w:t>
      </w:r>
      <w:r w:rsidR="00C67909">
        <w:t>14</w:t>
      </w:r>
      <w:r w:rsidR="00FC03CA">
        <w:t xml:space="preserve">, age 37 </w:t>
      </w:r>
    </w:p>
    <w:p w14:paraId="62F49F43" w14:textId="77777777" w:rsidR="00FC03CA" w:rsidRDefault="00FC03CA" w:rsidP="002C29AC">
      <w:pPr>
        <w:jc w:val="both"/>
      </w:pPr>
    </w:p>
    <w:p w14:paraId="2D5B1C2E" w14:textId="63A94481" w:rsidR="00345839" w:rsidRPr="007A727D" w:rsidRDefault="00565FDD" w:rsidP="002C29AC">
      <w:pPr>
        <w:jc w:val="both"/>
      </w:pPr>
      <w:r>
        <w:t>“</w:t>
      </w:r>
      <w:r w:rsidR="00402746">
        <w:t>One man kept chasing me. He said wanted to be friends with benefits. I did not understand that. I don’t know what that mean. I asked my aunt what does that mean. She said it’s ok</w:t>
      </w:r>
      <w:r w:rsidR="00A9094D">
        <w:t>. I did not understand her</w:t>
      </w:r>
      <w:r w:rsidR="00402746">
        <w:t xml:space="preserve">. So I went ahead with him. He forced me and kept chasing me. He </w:t>
      </w:r>
      <w:r w:rsidR="00402746">
        <w:lastRenderedPageBreak/>
        <w:t>kept saying he wants sex all the time with me</w:t>
      </w:r>
      <w:r w:rsidR="00C67909">
        <w:t xml:space="preserve">…I felt ugly and bad. He kept going….That was my first time. No one explained anything to me. He told me to take </w:t>
      </w:r>
      <w:r w:rsidR="00C64D6F">
        <w:t xml:space="preserve">a </w:t>
      </w:r>
      <w:r w:rsidR="00C67909">
        <w:t xml:space="preserve">pill. I took </w:t>
      </w:r>
      <w:r w:rsidR="00C64D6F">
        <w:t xml:space="preserve">the </w:t>
      </w:r>
      <w:r w:rsidR="00C67909">
        <w:t xml:space="preserve">pill </w:t>
      </w:r>
      <w:r w:rsidR="00F64B8E">
        <w:t>because</w:t>
      </w:r>
      <w:r w:rsidR="00C67909">
        <w:t xml:space="preserve"> he pushed it on me</w:t>
      </w:r>
      <w:r w:rsidR="00F64B8E">
        <w:t xml:space="preserve"> to take it</w:t>
      </w:r>
      <w:r w:rsidR="00C67909">
        <w:t xml:space="preserve">.” </w:t>
      </w:r>
    </w:p>
    <w:p w14:paraId="7CF37FFC" w14:textId="489CDC20" w:rsidR="00345839" w:rsidRPr="007A727D" w:rsidRDefault="00345839" w:rsidP="002C29AC">
      <w:pPr>
        <w:jc w:val="both"/>
      </w:pPr>
      <w:r w:rsidRPr="007A727D">
        <w:t>Participant #</w:t>
      </w:r>
      <w:r w:rsidR="00402746">
        <w:t>17</w:t>
      </w:r>
      <w:r w:rsidR="00FC03CA">
        <w:t>, age 24</w:t>
      </w:r>
    </w:p>
    <w:p w14:paraId="77590926" w14:textId="77777777" w:rsidR="00B2161F" w:rsidRPr="007A727D" w:rsidRDefault="00B2161F" w:rsidP="007A727D"/>
    <w:p w14:paraId="47880AD0" w14:textId="1E32E473" w:rsidR="00F64B8E" w:rsidRPr="00D97F85" w:rsidRDefault="00F64B8E" w:rsidP="00D97F85">
      <w:pPr>
        <w:pStyle w:val="ListParagraph"/>
        <w:numPr>
          <w:ilvl w:val="0"/>
          <w:numId w:val="11"/>
        </w:numPr>
        <w:ind w:left="720"/>
        <w:jc w:val="both"/>
        <w:rPr>
          <w:rFonts w:eastAsia="Arial" w:cstheme="minorHAnsi"/>
          <w:b/>
        </w:rPr>
      </w:pPr>
      <w:r w:rsidRPr="00D97F85">
        <w:rPr>
          <w:rFonts w:eastAsia="Arial" w:cstheme="minorHAnsi"/>
          <w:b/>
        </w:rPr>
        <w:t>Conclusion</w:t>
      </w:r>
      <w:r w:rsidR="00A9094D" w:rsidRPr="00D97F85">
        <w:rPr>
          <w:rFonts w:eastAsia="Arial" w:cstheme="minorHAnsi"/>
          <w:b/>
        </w:rPr>
        <w:t xml:space="preserve"> </w:t>
      </w:r>
    </w:p>
    <w:p w14:paraId="551D0C17" w14:textId="77777777" w:rsidR="00A9094D" w:rsidRDefault="00A9094D" w:rsidP="007462C7">
      <w:pPr>
        <w:jc w:val="both"/>
        <w:rPr>
          <w:rFonts w:eastAsia="Arial" w:cstheme="minorHAnsi"/>
          <w:b/>
        </w:rPr>
      </w:pPr>
    </w:p>
    <w:p w14:paraId="2EC3B1E3" w14:textId="77777777" w:rsidR="0069670F" w:rsidRDefault="00A9094D" w:rsidP="002C29AC">
      <w:pPr>
        <w:jc w:val="both"/>
      </w:pPr>
      <w:r>
        <w:t xml:space="preserve">Urgent attention is needed for the </w:t>
      </w:r>
      <w:r w:rsidR="00B419ED">
        <w:t>d</w:t>
      </w:r>
      <w:r>
        <w:t xml:space="preserve">eaf women in Bolivia </w:t>
      </w:r>
      <w:r w:rsidR="00CC1B86">
        <w:t xml:space="preserve">to improve their </w:t>
      </w:r>
      <w:r w:rsidRPr="00A9094D">
        <w:t>access to health services, medical care, and public health information</w:t>
      </w:r>
      <w:r>
        <w:t>. Not having any access to health care and obtaining poor quality of medical care often leads to negative health consequences in their long-term health well-being.</w:t>
      </w:r>
      <w:r w:rsidR="0069670F" w:rsidRPr="0069670F">
        <w:t xml:space="preserve"> The most common barriers are not having sign language interpreters during health care interactions, being ignored or neglected in family situations due to social stigma, and not having adequate domestic violence resources, all of which can lead to deep feelings of isolation, depression, and hopelessness. Improving communication through Bolivian Sign Language in healthcare settings involves making sure that there are sign language interpreters in their interactions with healthcare professionals, making sure that all health information is accessible through national sign languages, such as with the rise of Dengue Fever and COVID-19 cases during public health emergencies, and training healthcare providers in Bolivian Sign Language (LSB) and deaf culture. Health educational workshops such as through peer-to-peer community health programs in LSB on an ongoing basis would be vital to improve the overall health of the community</w:t>
      </w:r>
      <w:r w:rsidR="00104ED7">
        <w:t xml:space="preserve">. </w:t>
      </w:r>
    </w:p>
    <w:p w14:paraId="2D4704F6" w14:textId="77777777" w:rsidR="0069670F" w:rsidRDefault="0069670F" w:rsidP="002C29AC">
      <w:pPr>
        <w:jc w:val="both"/>
      </w:pPr>
    </w:p>
    <w:p w14:paraId="3942D832" w14:textId="6B43C343" w:rsidR="00732417" w:rsidRDefault="0069670F" w:rsidP="002C29AC">
      <w:pPr>
        <w:jc w:val="both"/>
      </w:pPr>
      <w:r>
        <w:t>Deaf indigenous women</w:t>
      </w:r>
      <w:r w:rsidR="00104ED7">
        <w:t xml:space="preserve"> are often negatively stigmatized or socially marginalized from their hearing family members and friends</w:t>
      </w:r>
      <w:r>
        <w:t>, and</w:t>
      </w:r>
      <w:r w:rsidR="00104ED7">
        <w:t xml:space="preserve"> </w:t>
      </w:r>
      <w:r>
        <w:t>as a result,</w:t>
      </w:r>
      <w:r w:rsidR="00104ED7">
        <w:t xml:space="preserve"> feel internalized oppression and resignation that affects their mental health and physical health. </w:t>
      </w:r>
      <w:r w:rsidR="009B195E">
        <w:t xml:space="preserve">Since most are born to hearing families and their first exposure to sign language is roughly 10 years old, well past the neurocritical age of first language acquisition, these </w:t>
      </w:r>
      <w:r>
        <w:t>d</w:t>
      </w:r>
      <w:r w:rsidR="009B195E">
        <w:t>eaf Bolivian women face severe language deprivation and in turn, experience several detrimental health effects. Special attention must be given to providing social support services in terms of early hearing detection intervention, early</w:t>
      </w:r>
      <w:r w:rsidR="00CA4927">
        <w:t xml:space="preserve"> first</w:t>
      </w:r>
      <w:r w:rsidR="009B195E">
        <w:t xml:space="preserve"> language acquisition, and family support for those with deaf children. </w:t>
      </w:r>
    </w:p>
    <w:p w14:paraId="745B0F84" w14:textId="77777777" w:rsidR="00C64D6F" w:rsidRDefault="00C64D6F" w:rsidP="002C29AC">
      <w:pPr>
        <w:jc w:val="both"/>
      </w:pPr>
    </w:p>
    <w:p w14:paraId="2ABE17DA" w14:textId="0CE28671" w:rsidR="00C64D6F" w:rsidRDefault="00CA4927" w:rsidP="002C29AC">
      <w:pPr>
        <w:jc w:val="both"/>
      </w:pPr>
      <w:r>
        <w:t>Deaf women are at a greater risk for g</w:t>
      </w:r>
      <w:r w:rsidR="00C64D6F">
        <w:t xml:space="preserve">ender-based </w:t>
      </w:r>
      <w:r>
        <w:t>violence</w:t>
      </w:r>
      <w:r w:rsidR="00C64D6F">
        <w:t xml:space="preserve"> </w:t>
      </w:r>
      <w:r>
        <w:t>around the world. It is well known that one out of two deaf</w:t>
      </w:r>
      <w:r w:rsidR="00C64D6F">
        <w:t xml:space="preserve"> women experience</w:t>
      </w:r>
      <w:r>
        <w:t xml:space="preserve"> domestic violence, which is at a much higher rate than hearing women which is one out of four hearing women</w:t>
      </w:r>
      <w:r w:rsidR="0069670F">
        <w:rPr>
          <w:rStyle w:val="FootnoteReference"/>
        </w:rPr>
        <w:footnoteReference w:id="6"/>
      </w:r>
      <w:r>
        <w:t>. Abuse in the deaf community often have additional factors than found in the hearing community. Many deaf women are not aware of</w:t>
      </w:r>
      <w:r w:rsidR="00C64D6F">
        <w:t xml:space="preserve"> deaf-centric</w:t>
      </w:r>
      <w:r>
        <w:t xml:space="preserve"> power</w:t>
      </w:r>
      <w:r w:rsidR="00C64D6F">
        <w:t xml:space="preserve"> dynamics that can happen such as hearing abuser may use their hearing children against deaf mother as a form of</w:t>
      </w:r>
      <w:r>
        <w:t xml:space="preserve"> wielding</w:t>
      </w:r>
      <w:r w:rsidR="00C64D6F">
        <w:t xml:space="preserve"> power and control</w:t>
      </w:r>
      <w:r>
        <w:t xml:space="preserve"> over them</w:t>
      </w:r>
      <w:r w:rsidR="00C64D6F">
        <w:t xml:space="preserve"> or taking away the deaf women’s phone as</w:t>
      </w:r>
      <w:r>
        <w:t xml:space="preserve"> a form of financial abuse</w:t>
      </w:r>
      <w:r w:rsidR="00C64D6F">
        <w:t xml:space="preserve">. </w:t>
      </w:r>
      <w:r>
        <w:t>Many deaf women are not aware that there are several different kinds of abuse that does not have to involve physical abuse such as emotional, verbal, spiritual, or financial type of abuse.</w:t>
      </w:r>
      <w:r w:rsidR="00C64D6F">
        <w:t xml:space="preserve"> </w:t>
      </w:r>
      <w:r w:rsidR="006D121E">
        <w:t xml:space="preserve">They may not know that being isolated is a form of abuse since they have internalized the </w:t>
      </w:r>
      <w:r w:rsidR="006D121E">
        <w:lastRenderedPageBreak/>
        <w:t xml:space="preserve">feeling of isolation from a young age. These </w:t>
      </w:r>
      <w:r w:rsidR="00B2451F">
        <w:t>d</w:t>
      </w:r>
      <w:r w:rsidR="006D121E">
        <w:t xml:space="preserve">eaf women may obtain false information from their abusers, believing that they do not have any place to go for assistance. </w:t>
      </w:r>
      <w:r w:rsidR="005655F9">
        <w:t xml:space="preserve">There </w:t>
      </w:r>
      <w:r>
        <w:t>is</w:t>
      </w:r>
      <w:r w:rsidR="005655F9">
        <w:t xml:space="preserve"> no known domestic violence agency for </w:t>
      </w:r>
      <w:r w:rsidR="00B2451F">
        <w:t>d</w:t>
      </w:r>
      <w:r>
        <w:t xml:space="preserve">eaf people </w:t>
      </w:r>
      <w:r w:rsidR="005655F9">
        <w:t>in Bolivia.</w:t>
      </w:r>
      <w:r>
        <w:t xml:space="preserve"> There is a </w:t>
      </w:r>
      <w:r w:rsidR="006D121E">
        <w:t xml:space="preserve">critical </w:t>
      </w:r>
      <w:r>
        <w:t xml:space="preserve">need to make sure that there are deaf-centric domestic violence workshops and resources in LSB for Deaf women in Bolivia. </w:t>
      </w:r>
    </w:p>
    <w:p w14:paraId="6963D38F" w14:textId="77777777" w:rsidR="00CC1B86" w:rsidRDefault="00CC1B86" w:rsidP="00A9094D"/>
    <w:p w14:paraId="3E3A7C80" w14:textId="3C60D1F7" w:rsidR="00CC1B86" w:rsidRDefault="00A9094D" w:rsidP="00A9094D">
      <w:r>
        <w:t xml:space="preserve">Recommendations to </w:t>
      </w:r>
      <w:r w:rsidR="00CC1B86">
        <w:t xml:space="preserve">improve on these situations involve the following: </w:t>
      </w:r>
    </w:p>
    <w:p w14:paraId="2E3EADCA" w14:textId="77777777" w:rsidR="00B2451F" w:rsidRDefault="00B2451F" w:rsidP="00A9094D"/>
    <w:p w14:paraId="55C8EE83" w14:textId="3CF2F8EF" w:rsidR="00CC1B86" w:rsidRDefault="00A9094D" w:rsidP="002C29AC">
      <w:pPr>
        <w:pStyle w:val="ListParagraph"/>
        <w:numPr>
          <w:ilvl w:val="0"/>
          <w:numId w:val="10"/>
        </w:numPr>
        <w:jc w:val="both"/>
      </w:pPr>
      <w:r w:rsidRPr="00A9094D">
        <w:t xml:space="preserve">Propose to the health authorities of Bolivia in conjunction with </w:t>
      </w:r>
      <w:r w:rsidR="00B2451F">
        <w:t xml:space="preserve">the Federación Boliviana de Sordos, </w:t>
      </w:r>
      <w:r w:rsidRPr="00A9094D">
        <w:t>FEBOS</w:t>
      </w:r>
      <w:r w:rsidR="00B2451F">
        <w:t>, and the World Federation of the Deaf (WFD)</w:t>
      </w:r>
      <w:r w:rsidRPr="00A9094D">
        <w:t xml:space="preserve"> to provide informational sessions to health staff on how to provide highest quality of medical care for deaf people</w:t>
      </w:r>
      <w:r w:rsidR="00CC1B86">
        <w:t xml:space="preserve">. </w:t>
      </w:r>
    </w:p>
    <w:p w14:paraId="75848100" w14:textId="77777777" w:rsidR="00CC1B86" w:rsidRDefault="00CC1B86" w:rsidP="002C29AC">
      <w:pPr>
        <w:pStyle w:val="ListParagraph"/>
        <w:jc w:val="both"/>
      </w:pPr>
    </w:p>
    <w:p w14:paraId="26BD55E6" w14:textId="71926371" w:rsidR="00CC1B86" w:rsidRDefault="00A9094D" w:rsidP="002C29AC">
      <w:pPr>
        <w:pStyle w:val="ListParagraph"/>
        <w:numPr>
          <w:ilvl w:val="0"/>
          <w:numId w:val="10"/>
        </w:numPr>
        <w:jc w:val="both"/>
      </w:pPr>
      <w:r w:rsidRPr="00A9094D">
        <w:t>Provide educational workshops in health knowledge for deaf women</w:t>
      </w:r>
      <w:r w:rsidR="00B2451F">
        <w:t>, and particularly, deaf indigenous women,</w:t>
      </w:r>
      <w:r w:rsidRPr="00A9094D">
        <w:t xml:space="preserve"> about their own reproductive and sexual health, and to be able to take charge of their own health issues</w:t>
      </w:r>
      <w:r w:rsidR="00CC1B86">
        <w:t xml:space="preserve"> in LSB. </w:t>
      </w:r>
    </w:p>
    <w:p w14:paraId="74A078AF" w14:textId="77777777" w:rsidR="00CC1B86" w:rsidRDefault="00CC1B86" w:rsidP="002C29AC">
      <w:pPr>
        <w:jc w:val="both"/>
      </w:pPr>
    </w:p>
    <w:p w14:paraId="56F1FACC" w14:textId="0D27655C" w:rsidR="00CC1B86" w:rsidRDefault="00CC1B86" w:rsidP="002C29AC">
      <w:pPr>
        <w:pStyle w:val="ListParagraph"/>
        <w:numPr>
          <w:ilvl w:val="0"/>
          <w:numId w:val="10"/>
        </w:numPr>
        <w:jc w:val="both"/>
      </w:pPr>
      <w:r>
        <w:t>I</w:t>
      </w:r>
      <w:r w:rsidR="00A9094D" w:rsidRPr="00A9094D">
        <w:t xml:space="preserve">mplement training for health personnel on deaf culture and their use of </w:t>
      </w:r>
      <w:r w:rsidR="00B2451F">
        <w:t>Bolivian S</w:t>
      </w:r>
      <w:r w:rsidR="00A9094D" w:rsidRPr="00A9094D">
        <w:t xml:space="preserve">ign </w:t>
      </w:r>
      <w:r w:rsidR="00B2451F">
        <w:t>L</w:t>
      </w:r>
      <w:r w:rsidR="00A9094D" w:rsidRPr="00A9094D">
        <w:t xml:space="preserve">anguage or </w:t>
      </w:r>
      <w:r w:rsidR="00B2451F">
        <w:t xml:space="preserve">preferred </w:t>
      </w:r>
      <w:r w:rsidR="00A9094D" w:rsidRPr="00A9094D">
        <w:t>method of communication</w:t>
      </w:r>
      <w:r>
        <w:t xml:space="preserve">. </w:t>
      </w:r>
    </w:p>
    <w:p w14:paraId="1C2F4332" w14:textId="77777777" w:rsidR="00CC1B86" w:rsidRDefault="00CC1B86" w:rsidP="002C29AC">
      <w:pPr>
        <w:pStyle w:val="ListParagraph"/>
        <w:jc w:val="both"/>
      </w:pPr>
    </w:p>
    <w:p w14:paraId="62AE92A7" w14:textId="147D4C43" w:rsidR="00CC1B86" w:rsidRDefault="00A9094D" w:rsidP="002C29AC">
      <w:pPr>
        <w:pStyle w:val="ListParagraph"/>
        <w:numPr>
          <w:ilvl w:val="0"/>
          <w:numId w:val="10"/>
        </w:numPr>
        <w:jc w:val="both"/>
      </w:pPr>
      <w:r w:rsidRPr="00A9094D">
        <w:t>Provide sign language courses for health personnel and health students at universities to break down stigma, address bias, and promote inclusivity of deaf patients</w:t>
      </w:r>
      <w:r w:rsidR="00CC1B86">
        <w:t>.</w:t>
      </w:r>
    </w:p>
    <w:p w14:paraId="54D80D73" w14:textId="77777777" w:rsidR="00CC1B86" w:rsidRDefault="00CC1B86" w:rsidP="002C29AC">
      <w:pPr>
        <w:pStyle w:val="ListParagraph"/>
        <w:jc w:val="both"/>
      </w:pPr>
    </w:p>
    <w:p w14:paraId="357FF6D5" w14:textId="5BB000AF" w:rsidR="00CC1B86" w:rsidRDefault="00CC1B86" w:rsidP="002C29AC">
      <w:pPr>
        <w:pStyle w:val="ListParagraph"/>
        <w:numPr>
          <w:ilvl w:val="0"/>
          <w:numId w:val="10"/>
        </w:numPr>
        <w:jc w:val="both"/>
      </w:pPr>
      <w:r>
        <w:t xml:space="preserve">Establish </w:t>
      </w:r>
      <w:r w:rsidR="00A9094D" w:rsidRPr="00A9094D">
        <w:t xml:space="preserve">public policies adhering to laws and international treaties as well as </w:t>
      </w:r>
      <w:r w:rsidR="00B2451F">
        <w:t xml:space="preserve">improve and harmonize with them the national laws and public policies </w:t>
      </w:r>
      <w:r w:rsidR="00A9094D" w:rsidRPr="00A9094D">
        <w:t>in the field of health and disability</w:t>
      </w:r>
      <w:r>
        <w:t>.</w:t>
      </w:r>
    </w:p>
    <w:p w14:paraId="092D0B2B" w14:textId="77777777" w:rsidR="00CC1B86" w:rsidRDefault="00CC1B86" w:rsidP="002C29AC">
      <w:pPr>
        <w:pStyle w:val="ListParagraph"/>
        <w:jc w:val="both"/>
      </w:pPr>
    </w:p>
    <w:p w14:paraId="7F1204CB" w14:textId="5B2230C3" w:rsidR="00CC1B86" w:rsidRDefault="00A9094D" w:rsidP="002C29AC">
      <w:pPr>
        <w:pStyle w:val="ListParagraph"/>
        <w:numPr>
          <w:ilvl w:val="0"/>
          <w:numId w:val="10"/>
        </w:numPr>
        <w:jc w:val="both"/>
      </w:pPr>
      <w:r w:rsidRPr="00A9094D">
        <w:t xml:space="preserve">Investigate and model health concerns and needs of more deaf indigenous women in more areas </w:t>
      </w:r>
      <w:r w:rsidR="00B2451F">
        <w:t>of</w:t>
      </w:r>
      <w:r w:rsidRPr="00A9094D">
        <w:t xml:space="preserve"> Bolivia.</w:t>
      </w:r>
    </w:p>
    <w:p w14:paraId="714ED65B" w14:textId="77777777" w:rsidR="00CC1B86" w:rsidRDefault="00CC1B86" w:rsidP="002C29AC">
      <w:pPr>
        <w:pStyle w:val="ListParagraph"/>
        <w:jc w:val="both"/>
      </w:pPr>
    </w:p>
    <w:p w14:paraId="1EBF34D3" w14:textId="56685C18" w:rsidR="00CC1B86" w:rsidRDefault="00A9094D" w:rsidP="002C29AC">
      <w:pPr>
        <w:pStyle w:val="ListParagraph"/>
        <w:numPr>
          <w:ilvl w:val="0"/>
          <w:numId w:val="10"/>
        </w:numPr>
        <w:jc w:val="both"/>
      </w:pPr>
      <w:r w:rsidRPr="00A9094D">
        <w:t xml:space="preserve">Grow and strengthen collaborative research focus on global deaf health with </w:t>
      </w:r>
      <w:r w:rsidR="00B2451F">
        <w:t>d</w:t>
      </w:r>
      <w:r w:rsidRPr="00A9094D">
        <w:t>eaf women</w:t>
      </w:r>
      <w:r w:rsidR="00CC1B86">
        <w:t>.</w:t>
      </w:r>
      <w:r w:rsidRPr="00A9094D">
        <w:t xml:space="preserve"> </w:t>
      </w:r>
    </w:p>
    <w:p w14:paraId="285A3CB9" w14:textId="77777777" w:rsidR="00CC1B86" w:rsidRDefault="00CC1B86" w:rsidP="002C29AC">
      <w:pPr>
        <w:pStyle w:val="ListParagraph"/>
        <w:jc w:val="both"/>
      </w:pPr>
    </w:p>
    <w:p w14:paraId="144E6FB9" w14:textId="77777777" w:rsidR="00CC1B86" w:rsidRDefault="00CC1B86" w:rsidP="002C29AC">
      <w:pPr>
        <w:pStyle w:val="ListParagraph"/>
        <w:numPr>
          <w:ilvl w:val="0"/>
          <w:numId w:val="10"/>
        </w:numPr>
        <w:jc w:val="both"/>
      </w:pPr>
      <w:r>
        <w:t xml:space="preserve">Use peer-to-peer health </w:t>
      </w:r>
      <w:r w:rsidR="00A9094D" w:rsidRPr="00A9094D">
        <w:t xml:space="preserve">education training using deaf peers </w:t>
      </w:r>
      <w:r>
        <w:t xml:space="preserve">fluent in </w:t>
      </w:r>
      <w:r w:rsidR="00A9094D" w:rsidRPr="00A9094D">
        <w:t>LSB</w:t>
      </w:r>
      <w:r>
        <w:t xml:space="preserve"> and go to different rural communities across Bolivia. </w:t>
      </w:r>
    </w:p>
    <w:p w14:paraId="2020BB30" w14:textId="77777777" w:rsidR="00CC1B86" w:rsidRDefault="00CC1B86" w:rsidP="002C29AC">
      <w:pPr>
        <w:pStyle w:val="ListParagraph"/>
        <w:jc w:val="both"/>
      </w:pPr>
    </w:p>
    <w:p w14:paraId="6C09927C" w14:textId="28347EAE" w:rsidR="00CC1B86" w:rsidRDefault="00CC1B86" w:rsidP="002C29AC">
      <w:pPr>
        <w:pStyle w:val="ListParagraph"/>
        <w:numPr>
          <w:ilvl w:val="0"/>
          <w:numId w:val="10"/>
        </w:numPr>
        <w:jc w:val="both"/>
      </w:pPr>
      <w:r>
        <w:t>Since the women are l</w:t>
      </w:r>
      <w:r w:rsidR="00A9094D" w:rsidRPr="00A9094D">
        <w:t>ess likely to visit hospitals and doctors on their own</w:t>
      </w:r>
      <w:r>
        <w:t xml:space="preserve"> and d</w:t>
      </w:r>
      <w:r w:rsidR="00A9094D" w:rsidRPr="00A9094D">
        <w:t>epend on hearing family members, especially mothers, to interpret for them during healthcare visits</w:t>
      </w:r>
      <w:r>
        <w:t>, there is a great</w:t>
      </w:r>
      <w:r w:rsidR="00A9094D" w:rsidRPr="00A9094D">
        <w:t xml:space="preserve"> need </w:t>
      </w:r>
      <w:r>
        <w:t xml:space="preserve">for </w:t>
      </w:r>
      <w:r w:rsidR="00A9094D" w:rsidRPr="00A9094D">
        <w:t>family-oriented support services from government entities to focus on providing services to support deaf family members</w:t>
      </w:r>
      <w:r>
        <w:t>.</w:t>
      </w:r>
    </w:p>
    <w:p w14:paraId="46457EE1" w14:textId="77777777" w:rsidR="00CC1B86" w:rsidRDefault="00CC1B86" w:rsidP="002C29AC">
      <w:pPr>
        <w:pStyle w:val="ListParagraph"/>
        <w:jc w:val="both"/>
      </w:pPr>
    </w:p>
    <w:p w14:paraId="205275CC" w14:textId="1A53BFB0" w:rsidR="00CC1B86" w:rsidRDefault="00A9094D" w:rsidP="002C29AC">
      <w:pPr>
        <w:pStyle w:val="ListParagraph"/>
        <w:numPr>
          <w:ilvl w:val="0"/>
          <w:numId w:val="10"/>
        </w:numPr>
        <w:jc w:val="both"/>
      </w:pPr>
      <w:r w:rsidRPr="00A9094D">
        <w:lastRenderedPageBreak/>
        <w:t>Include staff professional and accredited sign language interpreters</w:t>
      </w:r>
      <w:r w:rsidR="00B2451F">
        <w:t xml:space="preserve"> and deaf advisors</w:t>
      </w:r>
      <w:r w:rsidRPr="00A9094D">
        <w:t xml:space="preserve"> in medical facilities, and</w:t>
      </w:r>
      <w:r w:rsidR="00CC1B86">
        <w:t xml:space="preserve"> ensure stable</w:t>
      </w:r>
      <w:r w:rsidRPr="00A9094D">
        <w:t xml:space="preserve"> budget to make these positions happen at local, state, and national levels. </w:t>
      </w:r>
    </w:p>
    <w:p w14:paraId="31A07DA4" w14:textId="77777777" w:rsidR="002A63AB" w:rsidRDefault="002A63AB" w:rsidP="002C29AC">
      <w:pPr>
        <w:pStyle w:val="ListParagraph"/>
        <w:jc w:val="both"/>
      </w:pPr>
    </w:p>
    <w:p w14:paraId="1373ED14" w14:textId="458287EA" w:rsidR="00CC1B86" w:rsidRDefault="002A63AB" w:rsidP="002C29AC">
      <w:pPr>
        <w:pStyle w:val="ListParagraph"/>
        <w:numPr>
          <w:ilvl w:val="0"/>
          <w:numId w:val="10"/>
        </w:numPr>
        <w:jc w:val="both"/>
      </w:pPr>
      <w:r w:rsidRPr="002A63AB">
        <w:t>Implement deaf awareness and training in hospitals and promote universal design that applies to people with disabilities and benefits all.</w:t>
      </w:r>
    </w:p>
    <w:p w14:paraId="44D5F281" w14:textId="77777777" w:rsidR="002A63AB" w:rsidRDefault="002A63AB" w:rsidP="002C29AC">
      <w:pPr>
        <w:jc w:val="both"/>
      </w:pPr>
    </w:p>
    <w:p w14:paraId="69C6930F" w14:textId="7C9AC052" w:rsidR="00CC1B86" w:rsidRDefault="00A9094D" w:rsidP="002C29AC">
      <w:pPr>
        <w:pStyle w:val="ListParagraph"/>
        <w:numPr>
          <w:ilvl w:val="0"/>
          <w:numId w:val="10"/>
        </w:numPr>
        <w:jc w:val="both"/>
      </w:pPr>
      <w:r w:rsidRPr="00A9094D">
        <w:t>Hire deaf experts in hospital</w:t>
      </w:r>
      <w:r w:rsidR="002A63AB">
        <w:t>s</w:t>
      </w:r>
      <w:r w:rsidRPr="00A9094D">
        <w:t>, healthcare facilities, and government health department</w:t>
      </w:r>
      <w:r w:rsidR="00CA4927">
        <w:t>.</w:t>
      </w:r>
    </w:p>
    <w:p w14:paraId="020484B7" w14:textId="77777777" w:rsidR="00CC1B86" w:rsidRDefault="00CC1B86" w:rsidP="002C29AC">
      <w:pPr>
        <w:pStyle w:val="ListParagraph"/>
        <w:jc w:val="both"/>
      </w:pPr>
    </w:p>
    <w:p w14:paraId="699A6057" w14:textId="490C8D81" w:rsidR="00CC1B86" w:rsidRDefault="00A9094D" w:rsidP="002C29AC">
      <w:pPr>
        <w:pStyle w:val="ListParagraph"/>
        <w:numPr>
          <w:ilvl w:val="0"/>
          <w:numId w:val="10"/>
        </w:numPr>
        <w:jc w:val="both"/>
      </w:pPr>
      <w:r w:rsidRPr="00A9094D">
        <w:t>Train</w:t>
      </w:r>
      <w:r w:rsidR="00CC1B86">
        <w:t xml:space="preserve"> </w:t>
      </w:r>
      <w:r w:rsidRPr="00A9094D">
        <w:t>and provid</w:t>
      </w:r>
      <w:r w:rsidR="00CC1B86">
        <w:t>e</w:t>
      </w:r>
      <w:r w:rsidRPr="00A9094D">
        <w:t xml:space="preserve"> professional and accredited sign language interpreters</w:t>
      </w:r>
      <w:r w:rsidR="00CC1B86">
        <w:t xml:space="preserve"> in all departments and social services in Bolivia. </w:t>
      </w:r>
    </w:p>
    <w:p w14:paraId="5ED20E1A" w14:textId="77777777" w:rsidR="00CC1B86" w:rsidRDefault="00CC1B86" w:rsidP="002C29AC">
      <w:pPr>
        <w:pStyle w:val="ListParagraph"/>
        <w:jc w:val="both"/>
      </w:pPr>
    </w:p>
    <w:p w14:paraId="48C191FD" w14:textId="1C0195B4" w:rsidR="00CC1B86" w:rsidRDefault="00A9094D" w:rsidP="002C29AC">
      <w:pPr>
        <w:pStyle w:val="ListParagraph"/>
        <w:numPr>
          <w:ilvl w:val="0"/>
          <w:numId w:val="10"/>
        </w:numPr>
        <w:jc w:val="both"/>
      </w:pPr>
      <w:r w:rsidRPr="00A9094D">
        <w:t xml:space="preserve">Support </w:t>
      </w:r>
      <w:r w:rsidR="002A63AB">
        <w:t xml:space="preserve">the </w:t>
      </w:r>
      <w:r w:rsidRPr="00A9094D">
        <w:t>F</w:t>
      </w:r>
      <w:r w:rsidR="002A63AB">
        <w:t xml:space="preserve">ederación </w:t>
      </w:r>
      <w:r w:rsidRPr="00A9094D">
        <w:t>B</w:t>
      </w:r>
      <w:r w:rsidR="002A63AB">
        <w:t>oliviana de Sordos, FEB</w:t>
      </w:r>
      <w:r w:rsidRPr="00A9094D">
        <w:t>OS</w:t>
      </w:r>
      <w:r w:rsidR="002A63AB">
        <w:t>,</w:t>
      </w:r>
      <w:r w:rsidRPr="00A9094D">
        <w:t xml:space="preserve"> in assisting deaf women across Bolivia with more programs and support services</w:t>
      </w:r>
      <w:r w:rsidR="002A63AB">
        <w:t>,</w:t>
      </w:r>
      <w:r w:rsidRPr="00A9094D">
        <w:t xml:space="preserve"> especially with domestic violence and </w:t>
      </w:r>
      <w:r w:rsidR="002A63AB">
        <w:t xml:space="preserve">sexual and </w:t>
      </w:r>
      <w:r w:rsidRPr="00A9094D">
        <w:t>reproductive</w:t>
      </w:r>
      <w:r w:rsidR="002A63AB">
        <w:t xml:space="preserve"> rights and</w:t>
      </w:r>
      <w:r w:rsidRPr="00A9094D">
        <w:t xml:space="preserve"> health care</w:t>
      </w:r>
      <w:r w:rsidR="00CC1B86">
        <w:t xml:space="preserve">. </w:t>
      </w:r>
    </w:p>
    <w:p w14:paraId="450A7CD1" w14:textId="77777777" w:rsidR="00CC1B86" w:rsidRDefault="00CC1B86" w:rsidP="002C29AC">
      <w:pPr>
        <w:pStyle w:val="ListParagraph"/>
        <w:jc w:val="both"/>
      </w:pPr>
    </w:p>
    <w:p w14:paraId="0C1B9BC6" w14:textId="77777777" w:rsidR="00CC1B86" w:rsidRDefault="00CC1B86" w:rsidP="002C29AC">
      <w:pPr>
        <w:pStyle w:val="ListParagraph"/>
        <w:numPr>
          <w:ilvl w:val="0"/>
          <w:numId w:val="10"/>
        </w:numPr>
        <w:jc w:val="both"/>
      </w:pPr>
      <w:r>
        <w:t xml:space="preserve"> </w:t>
      </w:r>
      <w:r w:rsidR="00A9094D" w:rsidRPr="00A9094D">
        <w:t>Focus on women empowerment, taking control of own health, promote self-advocacy skills</w:t>
      </w:r>
      <w:r>
        <w:t xml:space="preserve">, and provide equitable opportunities for them. </w:t>
      </w:r>
    </w:p>
    <w:p w14:paraId="1A33AB30" w14:textId="77777777" w:rsidR="00CC1B86" w:rsidRDefault="00CC1B86" w:rsidP="002C29AC">
      <w:pPr>
        <w:pStyle w:val="ListParagraph"/>
        <w:jc w:val="both"/>
      </w:pPr>
    </w:p>
    <w:p w14:paraId="0D0E4B32" w14:textId="71ABE225" w:rsidR="00CC1B86" w:rsidRDefault="002A63AB" w:rsidP="002C29AC">
      <w:pPr>
        <w:pStyle w:val="ListParagraph"/>
        <w:numPr>
          <w:ilvl w:val="0"/>
          <w:numId w:val="10"/>
        </w:numPr>
        <w:jc w:val="both"/>
      </w:pPr>
      <w:r>
        <w:t>Develop</w:t>
      </w:r>
      <w:r w:rsidR="00A9094D" w:rsidRPr="00A9094D">
        <w:t xml:space="preserve"> more research</w:t>
      </w:r>
      <w:r>
        <w:t xml:space="preserve"> with intersectional focus</w:t>
      </w:r>
      <w:r w:rsidR="00A9094D" w:rsidRPr="00A9094D">
        <w:t xml:space="preserve"> across more deaf </w:t>
      </w:r>
      <w:r w:rsidR="00CA4927">
        <w:t xml:space="preserve">people </w:t>
      </w:r>
      <w:r w:rsidR="00A9094D" w:rsidRPr="00A9094D">
        <w:t xml:space="preserve">in very rural areas </w:t>
      </w:r>
      <w:r w:rsidR="00CC1B86">
        <w:t xml:space="preserve">since they are </w:t>
      </w:r>
      <w:r w:rsidR="00A9094D" w:rsidRPr="00A9094D">
        <w:t xml:space="preserve">often </w:t>
      </w:r>
      <w:r w:rsidR="00CC1B86">
        <w:t xml:space="preserve">only found </w:t>
      </w:r>
      <w:r w:rsidR="00A9094D" w:rsidRPr="00A9094D">
        <w:t xml:space="preserve">through word of mouth. There is no set census to find deaf </w:t>
      </w:r>
      <w:r w:rsidR="00CC1B86">
        <w:t xml:space="preserve">people </w:t>
      </w:r>
      <w:r w:rsidR="00A9094D" w:rsidRPr="00A9094D">
        <w:t>so depend</w:t>
      </w:r>
      <w:r w:rsidR="00CC1B86">
        <w:t>ent</w:t>
      </w:r>
      <w:r w:rsidR="00A9094D" w:rsidRPr="00A9094D">
        <w:t xml:space="preserve"> on word-of-mouth</w:t>
      </w:r>
      <w:r w:rsidR="00CC1B86">
        <w:t xml:space="preserve"> as main modality of communication. </w:t>
      </w:r>
    </w:p>
    <w:p w14:paraId="786778F4" w14:textId="77777777" w:rsidR="00CC1B86" w:rsidRDefault="00CC1B86" w:rsidP="002C29AC">
      <w:pPr>
        <w:pStyle w:val="ListParagraph"/>
        <w:jc w:val="both"/>
      </w:pPr>
    </w:p>
    <w:p w14:paraId="06CAF190" w14:textId="2F1961FD" w:rsidR="00CC1B86" w:rsidRDefault="00CC1B86" w:rsidP="002C29AC">
      <w:pPr>
        <w:pStyle w:val="ListParagraph"/>
        <w:numPr>
          <w:ilvl w:val="0"/>
          <w:numId w:val="10"/>
        </w:numPr>
        <w:jc w:val="both"/>
      </w:pPr>
      <w:r>
        <w:t xml:space="preserve"> </w:t>
      </w:r>
      <w:r w:rsidR="00A9094D" w:rsidRPr="00A9094D">
        <w:t>Enable consistent communication through social media platforms, SMS texting, and video calls. Deaf</w:t>
      </w:r>
      <w:r w:rsidR="002A63AB">
        <w:t xml:space="preserve"> people</w:t>
      </w:r>
      <w:r w:rsidR="00A9094D" w:rsidRPr="00A9094D">
        <w:t xml:space="preserve"> are visual and depend on </w:t>
      </w:r>
      <w:r>
        <w:t xml:space="preserve">visual modalities for communication. </w:t>
      </w:r>
    </w:p>
    <w:p w14:paraId="32A1E712" w14:textId="77777777" w:rsidR="00CC1B86" w:rsidRDefault="00CC1B86" w:rsidP="002C29AC">
      <w:pPr>
        <w:pStyle w:val="ListParagraph"/>
        <w:jc w:val="both"/>
      </w:pPr>
    </w:p>
    <w:p w14:paraId="5DBD03C5" w14:textId="77777777" w:rsidR="00CC1B86" w:rsidRDefault="00A9094D" w:rsidP="002C29AC">
      <w:pPr>
        <w:pStyle w:val="ListParagraph"/>
        <w:numPr>
          <w:ilvl w:val="0"/>
          <w:numId w:val="10"/>
        </w:numPr>
        <w:jc w:val="both"/>
      </w:pPr>
      <w:r w:rsidRPr="00A9094D">
        <w:t>In case of emergencies, emergency disaster plan</w:t>
      </w:r>
      <w:r w:rsidR="00CC1B86">
        <w:t>ning must be</w:t>
      </w:r>
      <w:r w:rsidRPr="00A9094D">
        <w:t xml:space="preserve"> access</w:t>
      </w:r>
      <w:r w:rsidR="00CC1B86">
        <w:t>ible such as through</w:t>
      </w:r>
      <w:r w:rsidRPr="00A9094D">
        <w:t xml:space="preserve"> SMS texting and video interpreters during crisis and after crisis. </w:t>
      </w:r>
      <w:r w:rsidR="00CC1B86">
        <w:t>News media should have PIP screens with sign language interpreters embedded in the media.</w:t>
      </w:r>
    </w:p>
    <w:p w14:paraId="37467C1A" w14:textId="77777777" w:rsidR="00CC1B86" w:rsidRDefault="00CC1B86" w:rsidP="002C29AC">
      <w:pPr>
        <w:pStyle w:val="ListParagraph"/>
        <w:jc w:val="both"/>
      </w:pPr>
    </w:p>
    <w:p w14:paraId="75C0BEF7" w14:textId="77777777" w:rsidR="00CC1B86" w:rsidRDefault="00A9094D" w:rsidP="002C29AC">
      <w:pPr>
        <w:pStyle w:val="ListParagraph"/>
        <w:numPr>
          <w:ilvl w:val="0"/>
          <w:numId w:val="10"/>
        </w:numPr>
        <w:jc w:val="both"/>
      </w:pPr>
      <w:r w:rsidRPr="00A9094D">
        <w:t xml:space="preserve">Develop and implement intervention programs that address culturally and linguistically-appropriate access for health care and language acquisition at local and state levels. </w:t>
      </w:r>
    </w:p>
    <w:p w14:paraId="304370F3" w14:textId="77777777" w:rsidR="002A63AB" w:rsidRDefault="002A63AB" w:rsidP="002C29AC">
      <w:pPr>
        <w:pStyle w:val="ListParagraph"/>
        <w:jc w:val="both"/>
      </w:pPr>
    </w:p>
    <w:p w14:paraId="22D714BE" w14:textId="682DFA30" w:rsidR="002A63AB" w:rsidRDefault="002A63AB" w:rsidP="002C29AC">
      <w:pPr>
        <w:pStyle w:val="ListParagraph"/>
        <w:numPr>
          <w:ilvl w:val="0"/>
          <w:numId w:val="10"/>
        </w:numPr>
        <w:jc w:val="both"/>
      </w:pPr>
      <w:r w:rsidRPr="002A63AB">
        <w:t>Develop anti-audist and decolonial programs in hospitals and schools on how to work with deaf people, with the direct participation of deaf experts, and address gender bias. When caring for women and their health, the whole family and society are thriving and healthy. There must be a steadfast commitment to promoting deaf women’s empowerment in health issues.</w:t>
      </w:r>
    </w:p>
    <w:p w14:paraId="7E6AF6D3" w14:textId="77777777" w:rsidR="00CC1B86" w:rsidRDefault="00CC1B86" w:rsidP="00CC1B86">
      <w:pPr>
        <w:pStyle w:val="ListParagraph"/>
      </w:pPr>
    </w:p>
    <w:p w14:paraId="5B6261F8" w14:textId="77777777" w:rsidR="007462C7" w:rsidRPr="00A9094D" w:rsidRDefault="007462C7" w:rsidP="00A9094D"/>
    <w:sectPr w:rsidR="007462C7" w:rsidRPr="00A909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0C25A" w14:textId="77777777" w:rsidR="002B05E2" w:rsidRDefault="002B05E2" w:rsidP="0069670F">
      <w:r>
        <w:separator/>
      </w:r>
    </w:p>
  </w:endnote>
  <w:endnote w:type="continuationSeparator" w:id="0">
    <w:p w14:paraId="3B1C1A2E" w14:textId="77777777" w:rsidR="002B05E2" w:rsidRDefault="002B05E2" w:rsidP="0069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EEDA" w14:textId="77777777" w:rsidR="002B05E2" w:rsidRDefault="002B05E2" w:rsidP="0069670F">
      <w:r>
        <w:separator/>
      </w:r>
    </w:p>
  </w:footnote>
  <w:footnote w:type="continuationSeparator" w:id="0">
    <w:p w14:paraId="55DC0C4A" w14:textId="77777777" w:rsidR="002B05E2" w:rsidRDefault="002B05E2" w:rsidP="0069670F">
      <w:r>
        <w:continuationSeparator/>
      </w:r>
    </w:p>
  </w:footnote>
  <w:footnote w:id="1">
    <w:p w14:paraId="38122F11" w14:textId="23705FC7" w:rsidR="002C29AC" w:rsidRPr="002C29AC" w:rsidRDefault="002C29AC" w:rsidP="00D97F85">
      <w:pPr>
        <w:pStyle w:val="FootnoteText"/>
        <w:jc w:val="both"/>
      </w:pPr>
      <w:r>
        <w:rPr>
          <w:rStyle w:val="FootnoteReference"/>
        </w:rPr>
        <w:footnoteRef/>
      </w:r>
      <w:r>
        <w:t xml:space="preserve"> Cfr., for example, Fellinger, Holzinger and Pollard (2012), and studies from National Institute of Health (N</w:t>
      </w:r>
      <w:r w:rsidR="001F114A">
        <w:t>IH)</w:t>
      </w:r>
      <w:r>
        <w:t xml:space="preserve"> in the USA and the National Health Service</w:t>
      </w:r>
      <w:r w:rsidR="001F114A">
        <w:t xml:space="preserve"> (NHS)</w:t>
      </w:r>
      <w:r>
        <w:t xml:space="preserve"> in UK.</w:t>
      </w:r>
    </w:p>
  </w:footnote>
  <w:footnote w:id="2">
    <w:p w14:paraId="79410171" w14:textId="195D2E9C" w:rsidR="00FF2ED3" w:rsidRPr="00FF2ED3" w:rsidRDefault="00FF2ED3" w:rsidP="00D97F85">
      <w:pPr>
        <w:pStyle w:val="FootnoteText"/>
        <w:jc w:val="both"/>
      </w:pPr>
      <w:r>
        <w:rPr>
          <w:rStyle w:val="FootnoteReference"/>
        </w:rPr>
        <w:footnoteRef/>
      </w:r>
      <w:r>
        <w:t xml:space="preserve"> United Nations: </w:t>
      </w:r>
      <w:hyperlink r:id="rId1" w:history="1">
        <w:r w:rsidRPr="00FF2ED3">
          <w:rPr>
            <w:rStyle w:val="Hyperlink"/>
          </w:rPr>
          <w:t>Convention on the Rights of Persons with Disabilities</w:t>
        </w:r>
      </w:hyperlink>
      <w:r>
        <w:t xml:space="preserve">, 2006. </w:t>
      </w:r>
    </w:p>
  </w:footnote>
  <w:footnote w:id="3">
    <w:p w14:paraId="2076795D" w14:textId="177CCF58" w:rsidR="00FF2ED3" w:rsidRPr="00FF2ED3" w:rsidRDefault="00FF2ED3" w:rsidP="00D97F85">
      <w:pPr>
        <w:pStyle w:val="FootnoteText"/>
        <w:jc w:val="both"/>
      </w:pPr>
      <w:r>
        <w:rPr>
          <w:rStyle w:val="FootnoteReference"/>
        </w:rPr>
        <w:footnoteRef/>
      </w:r>
      <w:r>
        <w:t xml:space="preserve"> Organization of American States, OAS: </w:t>
      </w:r>
      <w:hyperlink r:id="rId2" w:history="1">
        <w:r w:rsidRPr="00FF2ED3">
          <w:rPr>
            <w:rStyle w:val="Hyperlink"/>
          </w:rPr>
          <w:t>Inter-American Convention on the Elimination of All Forms of Discrimination against Persons with Disabilities</w:t>
        </w:r>
      </w:hyperlink>
      <w:r>
        <w:t xml:space="preserve">, 1999. </w:t>
      </w:r>
    </w:p>
  </w:footnote>
  <w:footnote w:id="4">
    <w:p w14:paraId="683D308E" w14:textId="024C980C" w:rsidR="00FF2ED3" w:rsidRPr="00FF2ED3" w:rsidRDefault="00FF2ED3" w:rsidP="00D97F85">
      <w:pPr>
        <w:pStyle w:val="FootnoteText"/>
        <w:jc w:val="both"/>
      </w:pPr>
      <w:r>
        <w:rPr>
          <w:rStyle w:val="FootnoteReference"/>
        </w:rPr>
        <w:footnoteRef/>
      </w:r>
      <w:r>
        <w:t xml:space="preserve"> Organization of American States, OAS: </w:t>
      </w:r>
      <w:hyperlink r:id="rId3" w:history="1">
        <w:r w:rsidRPr="00020735">
          <w:rPr>
            <w:rStyle w:val="Hyperlink"/>
          </w:rPr>
          <w:t>Inter-American Convention on the Prevention, Punishment and Eradication of Violence against Women, Belém do Pará'</w:t>
        </w:r>
      </w:hyperlink>
      <w:r w:rsidR="00020735">
        <w:t xml:space="preserve">, 1994. </w:t>
      </w:r>
    </w:p>
  </w:footnote>
  <w:footnote w:id="5">
    <w:p w14:paraId="60B58084" w14:textId="4106BFD3" w:rsidR="00FF2ED3" w:rsidRPr="00020735" w:rsidRDefault="00FF2ED3" w:rsidP="00D97F85">
      <w:pPr>
        <w:pStyle w:val="FootnoteText"/>
        <w:jc w:val="both"/>
        <w:rPr>
          <w:lang w:val="es-US"/>
        </w:rPr>
      </w:pPr>
      <w:r>
        <w:rPr>
          <w:rStyle w:val="FootnoteReference"/>
        </w:rPr>
        <w:footnoteRef/>
      </w:r>
      <w:r w:rsidRPr="00020735">
        <w:rPr>
          <w:lang w:val="es-US"/>
        </w:rPr>
        <w:t xml:space="preserve"> </w:t>
      </w:r>
      <w:r w:rsidR="00020735" w:rsidRPr="00020735">
        <w:rPr>
          <w:lang w:val="es-US"/>
        </w:rPr>
        <w:t xml:space="preserve">República Plurinacional de Bolivia: </w:t>
      </w:r>
      <w:hyperlink r:id="rId4" w:history="1">
        <w:r w:rsidR="00020735" w:rsidRPr="00020735">
          <w:rPr>
            <w:rStyle w:val="Hyperlink"/>
            <w:lang w:val="es-US"/>
          </w:rPr>
          <w:t>Ley 348</w:t>
        </w:r>
      </w:hyperlink>
      <w:r w:rsidR="00020735">
        <w:rPr>
          <w:lang w:val="es-US"/>
        </w:rPr>
        <w:t xml:space="preserve">, 9 de Marzo 2013. </w:t>
      </w:r>
    </w:p>
  </w:footnote>
  <w:footnote w:id="6">
    <w:p w14:paraId="02527AA5" w14:textId="71AD1168" w:rsidR="0069670F" w:rsidRPr="0069670F" w:rsidRDefault="0069670F" w:rsidP="002C29AC">
      <w:pPr>
        <w:pStyle w:val="FootnoteText"/>
        <w:jc w:val="both"/>
      </w:pPr>
      <w:r>
        <w:rPr>
          <w:rStyle w:val="FootnoteReference"/>
        </w:rPr>
        <w:footnoteRef/>
      </w:r>
      <w:r>
        <w:t xml:space="preserve"> </w:t>
      </w:r>
      <w:r w:rsidRPr="0069670F">
        <w:t xml:space="preserve">There are many studies and publications </w:t>
      </w:r>
      <w:r w:rsidR="00B2451F" w:rsidRPr="0069670F">
        <w:t>regarding</w:t>
      </w:r>
      <w:r w:rsidRPr="0069670F">
        <w:t xml:space="preserve"> this. </w:t>
      </w:r>
      <w:r>
        <w:t xml:space="preserve">One of the most </w:t>
      </w:r>
      <w:r w:rsidR="002C29AC">
        <w:t>recent</w:t>
      </w:r>
      <w:r>
        <w:t xml:space="preserve"> </w:t>
      </w:r>
      <w:r w:rsidR="00B2451F">
        <w:t xml:space="preserve">can be found </w:t>
      </w:r>
      <w:hyperlink r:id="rId5" w:history="1">
        <w:r w:rsidR="00B2451F" w:rsidRPr="00B2451F">
          <w:rPr>
            <w:rStyle w:val="Hyperlink"/>
          </w:rPr>
          <w:t>here.</w:t>
        </w:r>
      </w:hyperlink>
      <w:r w:rsidR="00B2451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A9F"/>
    <w:multiLevelType w:val="multilevel"/>
    <w:tmpl w:val="0E4268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25A2FAC"/>
    <w:multiLevelType w:val="hybridMultilevel"/>
    <w:tmpl w:val="3B20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F40"/>
    <w:multiLevelType w:val="hybridMultilevel"/>
    <w:tmpl w:val="F0B0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D353C"/>
    <w:multiLevelType w:val="hybridMultilevel"/>
    <w:tmpl w:val="F38C027E"/>
    <w:lvl w:ilvl="0" w:tplc="1026FA20">
      <w:start w:val="1"/>
      <w:numFmt w:val="bullet"/>
      <w:lvlText w:val="•"/>
      <w:lvlJc w:val="left"/>
      <w:pPr>
        <w:tabs>
          <w:tab w:val="num" w:pos="720"/>
        </w:tabs>
        <w:ind w:left="720" w:hanging="360"/>
      </w:pPr>
      <w:rPr>
        <w:rFonts w:ascii="Arial" w:hAnsi="Arial" w:hint="default"/>
      </w:rPr>
    </w:lvl>
    <w:lvl w:ilvl="1" w:tplc="5740CB24" w:tentative="1">
      <w:start w:val="1"/>
      <w:numFmt w:val="bullet"/>
      <w:lvlText w:val="•"/>
      <w:lvlJc w:val="left"/>
      <w:pPr>
        <w:tabs>
          <w:tab w:val="num" w:pos="1440"/>
        </w:tabs>
        <w:ind w:left="1440" w:hanging="360"/>
      </w:pPr>
      <w:rPr>
        <w:rFonts w:ascii="Arial" w:hAnsi="Arial" w:hint="default"/>
      </w:rPr>
    </w:lvl>
    <w:lvl w:ilvl="2" w:tplc="99365492" w:tentative="1">
      <w:start w:val="1"/>
      <w:numFmt w:val="bullet"/>
      <w:lvlText w:val="•"/>
      <w:lvlJc w:val="left"/>
      <w:pPr>
        <w:tabs>
          <w:tab w:val="num" w:pos="2160"/>
        </w:tabs>
        <w:ind w:left="2160" w:hanging="360"/>
      </w:pPr>
      <w:rPr>
        <w:rFonts w:ascii="Arial" w:hAnsi="Arial" w:hint="default"/>
      </w:rPr>
    </w:lvl>
    <w:lvl w:ilvl="3" w:tplc="DC124598" w:tentative="1">
      <w:start w:val="1"/>
      <w:numFmt w:val="bullet"/>
      <w:lvlText w:val="•"/>
      <w:lvlJc w:val="left"/>
      <w:pPr>
        <w:tabs>
          <w:tab w:val="num" w:pos="2880"/>
        </w:tabs>
        <w:ind w:left="2880" w:hanging="360"/>
      </w:pPr>
      <w:rPr>
        <w:rFonts w:ascii="Arial" w:hAnsi="Arial" w:hint="default"/>
      </w:rPr>
    </w:lvl>
    <w:lvl w:ilvl="4" w:tplc="6A5CD616" w:tentative="1">
      <w:start w:val="1"/>
      <w:numFmt w:val="bullet"/>
      <w:lvlText w:val="•"/>
      <w:lvlJc w:val="left"/>
      <w:pPr>
        <w:tabs>
          <w:tab w:val="num" w:pos="3600"/>
        </w:tabs>
        <w:ind w:left="3600" w:hanging="360"/>
      </w:pPr>
      <w:rPr>
        <w:rFonts w:ascii="Arial" w:hAnsi="Arial" w:hint="default"/>
      </w:rPr>
    </w:lvl>
    <w:lvl w:ilvl="5" w:tplc="A0BAA05C" w:tentative="1">
      <w:start w:val="1"/>
      <w:numFmt w:val="bullet"/>
      <w:lvlText w:val="•"/>
      <w:lvlJc w:val="left"/>
      <w:pPr>
        <w:tabs>
          <w:tab w:val="num" w:pos="4320"/>
        </w:tabs>
        <w:ind w:left="4320" w:hanging="360"/>
      </w:pPr>
      <w:rPr>
        <w:rFonts w:ascii="Arial" w:hAnsi="Arial" w:hint="default"/>
      </w:rPr>
    </w:lvl>
    <w:lvl w:ilvl="6" w:tplc="4FA036BE" w:tentative="1">
      <w:start w:val="1"/>
      <w:numFmt w:val="bullet"/>
      <w:lvlText w:val="•"/>
      <w:lvlJc w:val="left"/>
      <w:pPr>
        <w:tabs>
          <w:tab w:val="num" w:pos="5040"/>
        </w:tabs>
        <w:ind w:left="5040" w:hanging="360"/>
      </w:pPr>
      <w:rPr>
        <w:rFonts w:ascii="Arial" w:hAnsi="Arial" w:hint="default"/>
      </w:rPr>
    </w:lvl>
    <w:lvl w:ilvl="7" w:tplc="A5CC176E" w:tentative="1">
      <w:start w:val="1"/>
      <w:numFmt w:val="bullet"/>
      <w:lvlText w:val="•"/>
      <w:lvlJc w:val="left"/>
      <w:pPr>
        <w:tabs>
          <w:tab w:val="num" w:pos="5760"/>
        </w:tabs>
        <w:ind w:left="5760" w:hanging="360"/>
      </w:pPr>
      <w:rPr>
        <w:rFonts w:ascii="Arial" w:hAnsi="Arial" w:hint="default"/>
      </w:rPr>
    </w:lvl>
    <w:lvl w:ilvl="8" w:tplc="38E86F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4C3234"/>
    <w:multiLevelType w:val="hybridMultilevel"/>
    <w:tmpl w:val="7EEEFABA"/>
    <w:lvl w:ilvl="0" w:tplc="605867B2">
      <w:start w:val="1"/>
      <w:numFmt w:val="bullet"/>
      <w:lvlText w:val="•"/>
      <w:lvlJc w:val="left"/>
      <w:pPr>
        <w:tabs>
          <w:tab w:val="num" w:pos="720"/>
        </w:tabs>
        <w:ind w:left="720" w:hanging="360"/>
      </w:pPr>
      <w:rPr>
        <w:rFonts w:ascii="Arial" w:hAnsi="Arial" w:hint="default"/>
      </w:rPr>
    </w:lvl>
    <w:lvl w:ilvl="1" w:tplc="A4AE4E60" w:tentative="1">
      <w:start w:val="1"/>
      <w:numFmt w:val="bullet"/>
      <w:lvlText w:val="•"/>
      <w:lvlJc w:val="left"/>
      <w:pPr>
        <w:tabs>
          <w:tab w:val="num" w:pos="1440"/>
        </w:tabs>
        <w:ind w:left="1440" w:hanging="360"/>
      </w:pPr>
      <w:rPr>
        <w:rFonts w:ascii="Arial" w:hAnsi="Arial" w:hint="default"/>
      </w:rPr>
    </w:lvl>
    <w:lvl w:ilvl="2" w:tplc="1512A874" w:tentative="1">
      <w:start w:val="1"/>
      <w:numFmt w:val="bullet"/>
      <w:lvlText w:val="•"/>
      <w:lvlJc w:val="left"/>
      <w:pPr>
        <w:tabs>
          <w:tab w:val="num" w:pos="2160"/>
        </w:tabs>
        <w:ind w:left="2160" w:hanging="360"/>
      </w:pPr>
      <w:rPr>
        <w:rFonts w:ascii="Arial" w:hAnsi="Arial" w:hint="default"/>
      </w:rPr>
    </w:lvl>
    <w:lvl w:ilvl="3" w:tplc="E0CA6846" w:tentative="1">
      <w:start w:val="1"/>
      <w:numFmt w:val="bullet"/>
      <w:lvlText w:val="•"/>
      <w:lvlJc w:val="left"/>
      <w:pPr>
        <w:tabs>
          <w:tab w:val="num" w:pos="2880"/>
        </w:tabs>
        <w:ind w:left="2880" w:hanging="360"/>
      </w:pPr>
      <w:rPr>
        <w:rFonts w:ascii="Arial" w:hAnsi="Arial" w:hint="default"/>
      </w:rPr>
    </w:lvl>
    <w:lvl w:ilvl="4" w:tplc="C05E8B0E" w:tentative="1">
      <w:start w:val="1"/>
      <w:numFmt w:val="bullet"/>
      <w:lvlText w:val="•"/>
      <w:lvlJc w:val="left"/>
      <w:pPr>
        <w:tabs>
          <w:tab w:val="num" w:pos="3600"/>
        </w:tabs>
        <w:ind w:left="3600" w:hanging="360"/>
      </w:pPr>
      <w:rPr>
        <w:rFonts w:ascii="Arial" w:hAnsi="Arial" w:hint="default"/>
      </w:rPr>
    </w:lvl>
    <w:lvl w:ilvl="5" w:tplc="2F46FA38" w:tentative="1">
      <w:start w:val="1"/>
      <w:numFmt w:val="bullet"/>
      <w:lvlText w:val="•"/>
      <w:lvlJc w:val="left"/>
      <w:pPr>
        <w:tabs>
          <w:tab w:val="num" w:pos="4320"/>
        </w:tabs>
        <w:ind w:left="4320" w:hanging="360"/>
      </w:pPr>
      <w:rPr>
        <w:rFonts w:ascii="Arial" w:hAnsi="Arial" w:hint="default"/>
      </w:rPr>
    </w:lvl>
    <w:lvl w:ilvl="6" w:tplc="DFFEB8E0" w:tentative="1">
      <w:start w:val="1"/>
      <w:numFmt w:val="bullet"/>
      <w:lvlText w:val="•"/>
      <w:lvlJc w:val="left"/>
      <w:pPr>
        <w:tabs>
          <w:tab w:val="num" w:pos="5040"/>
        </w:tabs>
        <w:ind w:left="5040" w:hanging="360"/>
      </w:pPr>
      <w:rPr>
        <w:rFonts w:ascii="Arial" w:hAnsi="Arial" w:hint="default"/>
      </w:rPr>
    </w:lvl>
    <w:lvl w:ilvl="7" w:tplc="09AAFA2A" w:tentative="1">
      <w:start w:val="1"/>
      <w:numFmt w:val="bullet"/>
      <w:lvlText w:val="•"/>
      <w:lvlJc w:val="left"/>
      <w:pPr>
        <w:tabs>
          <w:tab w:val="num" w:pos="5760"/>
        </w:tabs>
        <w:ind w:left="5760" w:hanging="360"/>
      </w:pPr>
      <w:rPr>
        <w:rFonts w:ascii="Arial" w:hAnsi="Arial" w:hint="default"/>
      </w:rPr>
    </w:lvl>
    <w:lvl w:ilvl="8" w:tplc="C7966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FF4B71"/>
    <w:multiLevelType w:val="hybridMultilevel"/>
    <w:tmpl w:val="C5C847B6"/>
    <w:lvl w:ilvl="0" w:tplc="79BA5404">
      <w:start w:val="1"/>
      <w:numFmt w:val="bullet"/>
      <w:lvlText w:val="•"/>
      <w:lvlJc w:val="left"/>
      <w:pPr>
        <w:tabs>
          <w:tab w:val="num" w:pos="720"/>
        </w:tabs>
        <w:ind w:left="720" w:hanging="360"/>
      </w:pPr>
      <w:rPr>
        <w:rFonts w:ascii="Arial" w:hAnsi="Arial" w:hint="default"/>
      </w:rPr>
    </w:lvl>
    <w:lvl w:ilvl="1" w:tplc="B59C924E" w:tentative="1">
      <w:start w:val="1"/>
      <w:numFmt w:val="bullet"/>
      <w:lvlText w:val="•"/>
      <w:lvlJc w:val="left"/>
      <w:pPr>
        <w:tabs>
          <w:tab w:val="num" w:pos="1440"/>
        </w:tabs>
        <w:ind w:left="1440" w:hanging="360"/>
      </w:pPr>
      <w:rPr>
        <w:rFonts w:ascii="Arial" w:hAnsi="Arial" w:hint="default"/>
      </w:rPr>
    </w:lvl>
    <w:lvl w:ilvl="2" w:tplc="399EC36E" w:tentative="1">
      <w:start w:val="1"/>
      <w:numFmt w:val="bullet"/>
      <w:lvlText w:val="•"/>
      <w:lvlJc w:val="left"/>
      <w:pPr>
        <w:tabs>
          <w:tab w:val="num" w:pos="2160"/>
        </w:tabs>
        <w:ind w:left="2160" w:hanging="360"/>
      </w:pPr>
      <w:rPr>
        <w:rFonts w:ascii="Arial" w:hAnsi="Arial" w:hint="default"/>
      </w:rPr>
    </w:lvl>
    <w:lvl w:ilvl="3" w:tplc="05A4E4CA" w:tentative="1">
      <w:start w:val="1"/>
      <w:numFmt w:val="bullet"/>
      <w:lvlText w:val="•"/>
      <w:lvlJc w:val="left"/>
      <w:pPr>
        <w:tabs>
          <w:tab w:val="num" w:pos="2880"/>
        </w:tabs>
        <w:ind w:left="2880" w:hanging="360"/>
      </w:pPr>
      <w:rPr>
        <w:rFonts w:ascii="Arial" w:hAnsi="Arial" w:hint="default"/>
      </w:rPr>
    </w:lvl>
    <w:lvl w:ilvl="4" w:tplc="B700EA10" w:tentative="1">
      <w:start w:val="1"/>
      <w:numFmt w:val="bullet"/>
      <w:lvlText w:val="•"/>
      <w:lvlJc w:val="left"/>
      <w:pPr>
        <w:tabs>
          <w:tab w:val="num" w:pos="3600"/>
        </w:tabs>
        <w:ind w:left="3600" w:hanging="360"/>
      </w:pPr>
      <w:rPr>
        <w:rFonts w:ascii="Arial" w:hAnsi="Arial" w:hint="default"/>
      </w:rPr>
    </w:lvl>
    <w:lvl w:ilvl="5" w:tplc="2C74DB28" w:tentative="1">
      <w:start w:val="1"/>
      <w:numFmt w:val="bullet"/>
      <w:lvlText w:val="•"/>
      <w:lvlJc w:val="left"/>
      <w:pPr>
        <w:tabs>
          <w:tab w:val="num" w:pos="4320"/>
        </w:tabs>
        <w:ind w:left="4320" w:hanging="360"/>
      </w:pPr>
      <w:rPr>
        <w:rFonts w:ascii="Arial" w:hAnsi="Arial" w:hint="default"/>
      </w:rPr>
    </w:lvl>
    <w:lvl w:ilvl="6" w:tplc="3EFEF110" w:tentative="1">
      <w:start w:val="1"/>
      <w:numFmt w:val="bullet"/>
      <w:lvlText w:val="•"/>
      <w:lvlJc w:val="left"/>
      <w:pPr>
        <w:tabs>
          <w:tab w:val="num" w:pos="5040"/>
        </w:tabs>
        <w:ind w:left="5040" w:hanging="360"/>
      </w:pPr>
      <w:rPr>
        <w:rFonts w:ascii="Arial" w:hAnsi="Arial" w:hint="default"/>
      </w:rPr>
    </w:lvl>
    <w:lvl w:ilvl="7" w:tplc="97E0F64C" w:tentative="1">
      <w:start w:val="1"/>
      <w:numFmt w:val="bullet"/>
      <w:lvlText w:val="•"/>
      <w:lvlJc w:val="left"/>
      <w:pPr>
        <w:tabs>
          <w:tab w:val="num" w:pos="5760"/>
        </w:tabs>
        <w:ind w:left="5760" w:hanging="360"/>
      </w:pPr>
      <w:rPr>
        <w:rFonts w:ascii="Arial" w:hAnsi="Arial" w:hint="default"/>
      </w:rPr>
    </w:lvl>
    <w:lvl w:ilvl="8" w:tplc="5ABA22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46720A"/>
    <w:multiLevelType w:val="hybridMultilevel"/>
    <w:tmpl w:val="FA3C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2F59"/>
    <w:multiLevelType w:val="multilevel"/>
    <w:tmpl w:val="29748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7BF742D"/>
    <w:multiLevelType w:val="hybridMultilevel"/>
    <w:tmpl w:val="95B8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40BF4"/>
    <w:multiLevelType w:val="hybridMultilevel"/>
    <w:tmpl w:val="11EE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44687"/>
    <w:multiLevelType w:val="hybridMultilevel"/>
    <w:tmpl w:val="BED2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432331">
    <w:abstractNumId w:val="5"/>
  </w:num>
  <w:num w:numId="2" w16cid:durableId="900942385">
    <w:abstractNumId w:val="4"/>
  </w:num>
  <w:num w:numId="3" w16cid:durableId="640501293">
    <w:abstractNumId w:val="3"/>
  </w:num>
  <w:num w:numId="4" w16cid:durableId="35399410">
    <w:abstractNumId w:val="7"/>
  </w:num>
  <w:num w:numId="5" w16cid:durableId="1033730638">
    <w:abstractNumId w:val="1"/>
  </w:num>
  <w:num w:numId="6" w16cid:durableId="154221580">
    <w:abstractNumId w:val="9"/>
  </w:num>
  <w:num w:numId="7" w16cid:durableId="40640834">
    <w:abstractNumId w:val="8"/>
  </w:num>
  <w:num w:numId="8" w16cid:durableId="1123110073">
    <w:abstractNumId w:val="2"/>
  </w:num>
  <w:num w:numId="9" w16cid:durableId="2066759565">
    <w:abstractNumId w:val="6"/>
  </w:num>
  <w:num w:numId="10" w16cid:durableId="1016420125">
    <w:abstractNumId w:val="10"/>
  </w:num>
  <w:num w:numId="11" w16cid:durableId="156848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9F"/>
    <w:rsid w:val="00020735"/>
    <w:rsid w:val="00024FAA"/>
    <w:rsid w:val="00043AF6"/>
    <w:rsid w:val="000610C8"/>
    <w:rsid w:val="00062049"/>
    <w:rsid w:val="000959B7"/>
    <w:rsid w:val="000A2416"/>
    <w:rsid w:val="000D336E"/>
    <w:rsid w:val="000D7035"/>
    <w:rsid w:val="00104ED7"/>
    <w:rsid w:val="00144964"/>
    <w:rsid w:val="001D23CA"/>
    <w:rsid w:val="001F114A"/>
    <w:rsid w:val="00233E9F"/>
    <w:rsid w:val="00234154"/>
    <w:rsid w:val="002624BA"/>
    <w:rsid w:val="00273994"/>
    <w:rsid w:val="002A63AB"/>
    <w:rsid w:val="002B05E2"/>
    <w:rsid w:val="002B76C5"/>
    <w:rsid w:val="002C29AC"/>
    <w:rsid w:val="002D02FD"/>
    <w:rsid w:val="002F767B"/>
    <w:rsid w:val="00345839"/>
    <w:rsid w:val="0036349B"/>
    <w:rsid w:val="003C1231"/>
    <w:rsid w:val="003D36D6"/>
    <w:rsid w:val="003E17C9"/>
    <w:rsid w:val="00402746"/>
    <w:rsid w:val="004321AA"/>
    <w:rsid w:val="00466CCB"/>
    <w:rsid w:val="00494FC8"/>
    <w:rsid w:val="004A5429"/>
    <w:rsid w:val="004D7223"/>
    <w:rsid w:val="004E1282"/>
    <w:rsid w:val="004E1E5D"/>
    <w:rsid w:val="004F0759"/>
    <w:rsid w:val="005107C7"/>
    <w:rsid w:val="005655F9"/>
    <w:rsid w:val="00565FDD"/>
    <w:rsid w:val="0058388E"/>
    <w:rsid w:val="00595CEB"/>
    <w:rsid w:val="005B7C03"/>
    <w:rsid w:val="005C1B61"/>
    <w:rsid w:val="00617BFB"/>
    <w:rsid w:val="006618DC"/>
    <w:rsid w:val="00661AAB"/>
    <w:rsid w:val="00662944"/>
    <w:rsid w:val="0068194E"/>
    <w:rsid w:val="0069670F"/>
    <w:rsid w:val="006974C4"/>
    <w:rsid w:val="006D121E"/>
    <w:rsid w:val="006F594A"/>
    <w:rsid w:val="00702419"/>
    <w:rsid w:val="007056D5"/>
    <w:rsid w:val="00715EA6"/>
    <w:rsid w:val="00732417"/>
    <w:rsid w:val="007462C7"/>
    <w:rsid w:val="00765DF0"/>
    <w:rsid w:val="00782CAB"/>
    <w:rsid w:val="007A30C3"/>
    <w:rsid w:val="007A727D"/>
    <w:rsid w:val="008009D9"/>
    <w:rsid w:val="00821C31"/>
    <w:rsid w:val="008273D0"/>
    <w:rsid w:val="00853B1B"/>
    <w:rsid w:val="00857C7C"/>
    <w:rsid w:val="00864BE7"/>
    <w:rsid w:val="00905D10"/>
    <w:rsid w:val="00922D58"/>
    <w:rsid w:val="00924F93"/>
    <w:rsid w:val="00950145"/>
    <w:rsid w:val="009617F0"/>
    <w:rsid w:val="009A34BB"/>
    <w:rsid w:val="009B195E"/>
    <w:rsid w:val="009B2C06"/>
    <w:rsid w:val="009E44A3"/>
    <w:rsid w:val="00A9094D"/>
    <w:rsid w:val="00AA717A"/>
    <w:rsid w:val="00B07A38"/>
    <w:rsid w:val="00B2161F"/>
    <w:rsid w:val="00B2451F"/>
    <w:rsid w:val="00B24701"/>
    <w:rsid w:val="00B34378"/>
    <w:rsid w:val="00B419ED"/>
    <w:rsid w:val="00B911E1"/>
    <w:rsid w:val="00BA0AFD"/>
    <w:rsid w:val="00BC0845"/>
    <w:rsid w:val="00C21087"/>
    <w:rsid w:val="00C41973"/>
    <w:rsid w:val="00C470FD"/>
    <w:rsid w:val="00C56950"/>
    <w:rsid w:val="00C64D6F"/>
    <w:rsid w:val="00C667F8"/>
    <w:rsid w:val="00C67909"/>
    <w:rsid w:val="00C74592"/>
    <w:rsid w:val="00C96E33"/>
    <w:rsid w:val="00CA4927"/>
    <w:rsid w:val="00CC1B86"/>
    <w:rsid w:val="00CC7A6F"/>
    <w:rsid w:val="00CF2F41"/>
    <w:rsid w:val="00D717E3"/>
    <w:rsid w:val="00D76FF3"/>
    <w:rsid w:val="00D815C7"/>
    <w:rsid w:val="00D8424B"/>
    <w:rsid w:val="00D90DFC"/>
    <w:rsid w:val="00D9290E"/>
    <w:rsid w:val="00D97F85"/>
    <w:rsid w:val="00DB1199"/>
    <w:rsid w:val="00DF0B8A"/>
    <w:rsid w:val="00DF4DF0"/>
    <w:rsid w:val="00E42598"/>
    <w:rsid w:val="00E65CF2"/>
    <w:rsid w:val="00E9113F"/>
    <w:rsid w:val="00EA4863"/>
    <w:rsid w:val="00EB3385"/>
    <w:rsid w:val="00EC243E"/>
    <w:rsid w:val="00EE5B10"/>
    <w:rsid w:val="00EE7BC1"/>
    <w:rsid w:val="00F03A8E"/>
    <w:rsid w:val="00F31478"/>
    <w:rsid w:val="00F64B8E"/>
    <w:rsid w:val="00F702BE"/>
    <w:rsid w:val="00F8177C"/>
    <w:rsid w:val="00FC03CA"/>
    <w:rsid w:val="00FC0EF7"/>
    <w:rsid w:val="00FD6610"/>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D77D"/>
  <w15:chartTrackingRefBased/>
  <w15:docId w15:val="{9C817298-ADCC-204B-B537-ED7B6628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E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E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E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E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E9F"/>
    <w:rPr>
      <w:rFonts w:eastAsiaTheme="majorEastAsia" w:cstheme="majorBidi"/>
      <w:color w:val="272727" w:themeColor="text1" w:themeTint="D8"/>
    </w:rPr>
  </w:style>
  <w:style w:type="paragraph" w:styleId="Title">
    <w:name w:val="Title"/>
    <w:basedOn w:val="Normal"/>
    <w:next w:val="Normal"/>
    <w:link w:val="TitleChar"/>
    <w:uiPriority w:val="10"/>
    <w:qFormat/>
    <w:rsid w:val="00233E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E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E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3E9F"/>
    <w:rPr>
      <w:i/>
      <w:iCs/>
      <w:color w:val="404040" w:themeColor="text1" w:themeTint="BF"/>
    </w:rPr>
  </w:style>
  <w:style w:type="paragraph" w:styleId="ListParagraph">
    <w:name w:val="List Paragraph"/>
    <w:basedOn w:val="Normal"/>
    <w:uiPriority w:val="34"/>
    <w:qFormat/>
    <w:rsid w:val="00233E9F"/>
    <w:pPr>
      <w:ind w:left="720"/>
      <w:contextualSpacing/>
    </w:pPr>
  </w:style>
  <w:style w:type="character" w:styleId="IntenseEmphasis">
    <w:name w:val="Intense Emphasis"/>
    <w:basedOn w:val="DefaultParagraphFont"/>
    <w:uiPriority w:val="21"/>
    <w:qFormat/>
    <w:rsid w:val="00233E9F"/>
    <w:rPr>
      <w:i/>
      <w:iCs/>
      <w:color w:val="0F4761" w:themeColor="accent1" w:themeShade="BF"/>
    </w:rPr>
  </w:style>
  <w:style w:type="paragraph" w:styleId="IntenseQuote">
    <w:name w:val="Intense Quote"/>
    <w:basedOn w:val="Normal"/>
    <w:next w:val="Normal"/>
    <w:link w:val="IntenseQuoteChar"/>
    <w:uiPriority w:val="30"/>
    <w:qFormat/>
    <w:rsid w:val="00233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E9F"/>
    <w:rPr>
      <w:i/>
      <w:iCs/>
      <w:color w:val="0F4761" w:themeColor="accent1" w:themeShade="BF"/>
    </w:rPr>
  </w:style>
  <w:style w:type="character" w:styleId="IntenseReference">
    <w:name w:val="Intense Reference"/>
    <w:basedOn w:val="DefaultParagraphFont"/>
    <w:uiPriority w:val="32"/>
    <w:qFormat/>
    <w:rsid w:val="00233E9F"/>
    <w:rPr>
      <w:b/>
      <w:bCs/>
      <w:smallCaps/>
      <w:color w:val="0F4761" w:themeColor="accent1" w:themeShade="BF"/>
      <w:spacing w:val="5"/>
    </w:rPr>
  </w:style>
  <w:style w:type="paragraph" w:styleId="NormalWeb">
    <w:name w:val="Normal (Web)"/>
    <w:basedOn w:val="Normal"/>
    <w:uiPriority w:val="99"/>
    <w:unhideWhenUsed/>
    <w:rsid w:val="000A2416"/>
    <w:pPr>
      <w:spacing w:before="100" w:beforeAutospacing="1" w:after="100" w:afterAutospacing="1"/>
    </w:pPr>
    <w:rPr>
      <w:rFonts w:ascii="Times" w:eastAsiaTheme="minorEastAsia" w:hAnsi="Times" w:cs="Times New Roman"/>
      <w:kern w:val="0"/>
      <w:sz w:val="20"/>
      <w:szCs w:val="20"/>
      <w14:ligatures w14:val="none"/>
    </w:rPr>
  </w:style>
  <w:style w:type="paragraph" w:customStyle="1" w:styleId="Normal1">
    <w:name w:val="Normal1"/>
    <w:rsid w:val="000A2416"/>
    <w:pPr>
      <w:spacing w:line="276" w:lineRule="auto"/>
    </w:pPr>
    <w:rPr>
      <w:rFonts w:ascii="Arial" w:eastAsia="Arial" w:hAnsi="Arial" w:cs="Arial"/>
      <w:color w:val="000000"/>
      <w:kern w:val="0"/>
      <w:sz w:val="22"/>
      <w:szCs w:val="22"/>
      <w14:ligatures w14:val="none"/>
    </w:rPr>
  </w:style>
  <w:style w:type="paragraph" w:customStyle="1" w:styleId="p1">
    <w:name w:val="p1"/>
    <w:basedOn w:val="Normal"/>
    <w:rsid w:val="000A2416"/>
    <w:rPr>
      <w:rFonts w:ascii="Helvetica" w:eastAsia="Arial" w:hAnsi="Helvetica" w:cs="Times New Roman"/>
      <w:kern w:val="0"/>
      <w:sz w:val="18"/>
      <w:szCs w:val="18"/>
      <w14:ligatures w14:val="none"/>
    </w:rPr>
  </w:style>
  <w:style w:type="paragraph" w:customStyle="1" w:styleId="Default">
    <w:name w:val="Default"/>
    <w:rsid w:val="00494FC8"/>
    <w:pPr>
      <w:autoSpaceDE w:val="0"/>
      <w:autoSpaceDN w:val="0"/>
      <w:adjustRightInd w:val="0"/>
    </w:pPr>
    <w:rPr>
      <w:rFonts w:ascii="Arial" w:eastAsia="Arial" w:hAnsi="Arial" w:cs="Arial"/>
      <w:color w:val="000000"/>
      <w:kern w:val="0"/>
      <w14:ligatures w14:val="none"/>
    </w:rPr>
  </w:style>
  <w:style w:type="character" w:customStyle="1" w:styleId="details">
    <w:name w:val="details"/>
    <w:basedOn w:val="DefaultParagraphFont"/>
    <w:rsid w:val="00494FC8"/>
  </w:style>
  <w:style w:type="character" w:customStyle="1" w:styleId="apple-tab-span">
    <w:name w:val="apple-tab-span"/>
    <w:basedOn w:val="DefaultParagraphFont"/>
    <w:rsid w:val="00494FC8"/>
  </w:style>
  <w:style w:type="paragraph" w:styleId="FootnoteText">
    <w:name w:val="footnote text"/>
    <w:basedOn w:val="Normal"/>
    <w:link w:val="FootnoteTextChar"/>
    <w:uiPriority w:val="99"/>
    <w:semiHidden/>
    <w:unhideWhenUsed/>
    <w:rsid w:val="0069670F"/>
    <w:rPr>
      <w:sz w:val="20"/>
      <w:szCs w:val="20"/>
    </w:rPr>
  </w:style>
  <w:style w:type="character" w:customStyle="1" w:styleId="FootnoteTextChar">
    <w:name w:val="Footnote Text Char"/>
    <w:basedOn w:val="DefaultParagraphFont"/>
    <w:link w:val="FootnoteText"/>
    <w:uiPriority w:val="99"/>
    <w:semiHidden/>
    <w:rsid w:val="0069670F"/>
    <w:rPr>
      <w:sz w:val="20"/>
      <w:szCs w:val="20"/>
    </w:rPr>
  </w:style>
  <w:style w:type="character" w:styleId="FootnoteReference">
    <w:name w:val="footnote reference"/>
    <w:basedOn w:val="DefaultParagraphFont"/>
    <w:uiPriority w:val="99"/>
    <w:semiHidden/>
    <w:unhideWhenUsed/>
    <w:rsid w:val="0069670F"/>
    <w:rPr>
      <w:vertAlign w:val="superscript"/>
    </w:rPr>
  </w:style>
  <w:style w:type="character" w:styleId="Hyperlink">
    <w:name w:val="Hyperlink"/>
    <w:basedOn w:val="DefaultParagraphFont"/>
    <w:uiPriority w:val="99"/>
    <w:unhideWhenUsed/>
    <w:rsid w:val="00B2451F"/>
    <w:rPr>
      <w:color w:val="467886" w:themeColor="hyperlink"/>
      <w:u w:val="single"/>
    </w:rPr>
  </w:style>
  <w:style w:type="character" w:styleId="UnresolvedMention">
    <w:name w:val="Unresolved Mention"/>
    <w:basedOn w:val="DefaultParagraphFont"/>
    <w:uiPriority w:val="99"/>
    <w:semiHidden/>
    <w:unhideWhenUsed/>
    <w:rsid w:val="00B2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780341">
      <w:bodyDiv w:val="1"/>
      <w:marLeft w:val="0"/>
      <w:marRight w:val="0"/>
      <w:marTop w:val="0"/>
      <w:marBottom w:val="0"/>
      <w:divBdr>
        <w:top w:val="none" w:sz="0" w:space="0" w:color="auto"/>
        <w:left w:val="none" w:sz="0" w:space="0" w:color="auto"/>
        <w:bottom w:val="none" w:sz="0" w:space="0" w:color="auto"/>
        <w:right w:val="none" w:sz="0" w:space="0" w:color="auto"/>
      </w:divBdr>
      <w:divsChild>
        <w:div w:id="1072387870">
          <w:marLeft w:val="547"/>
          <w:marRight w:val="0"/>
          <w:marTop w:val="96"/>
          <w:marBottom w:val="0"/>
          <w:divBdr>
            <w:top w:val="none" w:sz="0" w:space="0" w:color="auto"/>
            <w:left w:val="none" w:sz="0" w:space="0" w:color="auto"/>
            <w:bottom w:val="none" w:sz="0" w:space="0" w:color="auto"/>
            <w:right w:val="none" w:sz="0" w:space="0" w:color="auto"/>
          </w:divBdr>
        </w:div>
        <w:div w:id="707217632">
          <w:marLeft w:val="547"/>
          <w:marRight w:val="0"/>
          <w:marTop w:val="96"/>
          <w:marBottom w:val="0"/>
          <w:divBdr>
            <w:top w:val="none" w:sz="0" w:space="0" w:color="auto"/>
            <w:left w:val="none" w:sz="0" w:space="0" w:color="auto"/>
            <w:bottom w:val="none" w:sz="0" w:space="0" w:color="auto"/>
            <w:right w:val="none" w:sz="0" w:space="0" w:color="auto"/>
          </w:divBdr>
        </w:div>
        <w:div w:id="1524977136">
          <w:marLeft w:val="547"/>
          <w:marRight w:val="0"/>
          <w:marTop w:val="96"/>
          <w:marBottom w:val="0"/>
          <w:divBdr>
            <w:top w:val="none" w:sz="0" w:space="0" w:color="auto"/>
            <w:left w:val="none" w:sz="0" w:space="0" w:color="auto"/>
            <w:bottom w:val="none" w:sz="0" w:space="0" w:color="auto"/>
            <w:right w:val="none" w:sz="0" w:space="0" w:color="auto"/>
          </w:divBdr>
        </w:div>
        <w:div w:id="716394574">
          <w:marLeft w:val="547"/>
          <w:marRight w:val="0"/>
          <w:marTop w:val="96"/>
          <w:marBottom w:val="0"/>
          <w:divBdr>
            <w:top w:val="none" w:sz="0" w:space="0" w:color="auto"/>
            <w:left w:val="none" w:sz="0" w:space="0" w:color="auto"/>
            <w:bottom w:val="none" w:sz="0" w:space="0" w:color="auto"/>
            <w:right w:val="none" w:sz="0" w:space="0" w:color="auto"/>
          </w:divBdr>
        </w:div>
        <w:div w:id="305623729">
          <w:marLeft w:val="547"/>
          <w:marRight w:val="0"/>
          <w:marTop w:val="96"/>
          <w:marBottom w:val="0"/>
          <w:divBdr>
            <w:top w:val="none" w:sz="0" w:space="0" w:color="auto"/>
            <w:left w:val="none" w:sz="0" w:space="0" w:color="auto"/>
            <w:bottom w:val="none" w:sz="0" w:space="0" w:color="auto"/>
            <w:right w:val="none" w:sz="0" w:space="0" w:color="auto"/>
          </w:divBdr>
        </w:div>
      </w:divsChild>
    </w:div>
    <w:div w:id="935751966">
      <w:bodyDiv w:val="1"/>
      <w:marLeft w:val="0"/>
      <w:marRight w:val="0"/>
      <w:marTop w:val="0"/>
      <w:marBottom w:val="0"/>
      <w:divBdr>
        <w:top w:val="none" w:sz="0" w:space="0" w:color="auto"/>
        <w:left w:val="none" w:sz="0" w:space="0" w:color="auto"/>
        <w:bottom w:val="none" w:sz="0" w:space="0" w:color="auto"/>
        <w:right w:val="none" w:sz="0" w:space="0" w:color="auto"/>
      </w:divBdr>
      <w:divsChild>
        <w:div w:id="1859461747">
          <w:marLeft w:val="547"/>
          <w:marRight w:val="0"/>
          <w:marTop w:val="115"/>
          <w:marBottom w:val="0"/>
          <w:divBdr>
            <w:top w:val="none" w:sz="0" w:space="0" w:color="auto"/>
            <w:left w:val="none" w:sz="0" w:space="0" w:color="auto"/>
            <w:bottom w:val="none" w:sz="0" w:space="0" w:color="auto"/>
            <w:right w:val="none" w:sz="0" w:space="0" w:color="auto"/>
          </w:divBdr>
        </w:div>
        <w:div w:id="36050317">
          <w:marLeft w:val="547"/>
          <w:marRight w:val="0"/>
          <w:marTop w:val="115"/>
          <w:marBottom w:val="0"/>
          <w:divBdr>
            <w:top w:val="none" w:sz="0" w:space="0" w:color="auto"/>
            <w:left w:val="none" w:sz="0" w:space="0" w:color="auto"/>
            <w:bottom w:val="none" w:sz="0" w:space="0" w:color="auto"/>
            <w:right w:val="none" w:sz="0" w:space="0" w:color="auto"/>
          </w:divBdr>
        </w:div>
        <w:div w:id="27948080">
          <w:marLeft w:val="547"/>
          <w:marRight w:val="0"/>
          <w:marTop w:val="115"/>
          <w:marBottom w:val="0"/>
          <w:divBdr>
            <w:top w:val="none" w:sz="0" w:space="0" w:color="auto"/>
            <w:left w:val="none" w:sz="0" w:space="0" w:color="auto"/>
            <w:bottom w:val="none" w:sz="0" w:space="0" w:color="auto"/>
            <w:right w:val="none" w:sz="0" w:space="0" w:color="auto"/>
          </w:divBdr>
        </w:div>
        <w:div w:id="813453806">
          <w:marLeft w:val="547"/>
          <w:marRight w:val="0"/>
          <w:marTop w:val="115"/>
          <w:marBottom w:val="0"/>
          <w:divBdr>
            <w:top w:val="none" w:sz="0" w:space="0" w:color="auto"/>
            <w:left w:val="none" w:sz="0" w:space="0" w:color="auto"/>
            <w:bottom w:val="none" w:sz="0" w:space="0" w:color="auto"/>
            <w:right w:val="none" w:sz="0" w:space="0" w:color="auto"/>
          </w:divBdr>
        </w:div>
      </w:divsChild>
    </w:div>
    <w:div w:id="1255164408">
      <w:bodyDiv w:val="1"/>
      <w:marLeft w:val="0"/>
      <w:marRight w:val="0"/>
      <w:marTop w:val="0"/>
      <w:marBottom w:val="0"/>
      <w:divBdr>
        <w:top w:val="none" w:sz="0" w:space="0" w:color="auto"/>
        <w:left w:val="none" w:sz="0" w:space="0" w:color="auto"/>
        <w:bottom w:val="none" w:sz="0" w:space="0" w:color="auto"/>
        <w:right w:val="none" w:sz="0" w:space="0" w:color="auto"/>
      </w:divBdr>
      <w:divsChild>
        <w:div w:id="173032458">
          <w:marLeft w:val="547"/>
          <w:marRight w:val="0"/>
          <w:marTop w:val="96"/>
          <w:marBottom w:val="0"/>
          <w:divBdr>
            <w:top w:val="none" w:sz="0" w:space="0" w:color="auto"/>
            <w:left w:val="none" w:sz="0" w:space="0" w:color="auto"/>
            <w:bottom w:val="none" w:sz="0" w:space="0" w:color="auto"/>
            <w:right w:val="none" w:sz="0" w:space="0" w:color="auto"/>
          </w:divBdr>
        </w:div>
        <w:div w:id="601957632">
          <w:marLeft w:val="547"/>
          <w:marRight w:val="0"/>
          <w:marTop w:val="96"/>
          <w:marBottom w:val="0"/>
          <w:divBdr>
            <w:top w:val="none" w:sz="0" w:space="0" w:color="auto"/>
            <w:left w:val="none" w:sz="0" w:space="0" w:color="auto"/>
            <w:bottom w:val="none" w:sz="0" w:space="0" w:color="auto"/>
            <w:right w:val="none" w:sz="0" w:space="0" w:color="auto"/>
          </w:divBdr>
        </w:div>
        <w:div w:id="18290567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as.org/en/mesecvi/docs/BelemDoPara-ENGLISH.pdf" TargetMode="External"/><Relationship Id="rId2" Type="http://schemas.openxmlformats.org/officeDocument/2006/relationships/hyperlink" Target="https://www.oas.org/juridico/english/treaties/a-65.html" TargetMode="External"/><Relationship Id="rId1" Type="http://schemas.openxmlformats.org/officeDocument/2006/relationships/hyperlink" Target="https://social.desa.un.org/issues/disability/crpd/convention-on-the-rights-of-persons-with-disabilities-articles" TargetMode="External"/><Relationship Id="rId5" Type="http://schemas.openxmlformats.org/officeDocument/2006/relationships/hyperlink" Target="https://theconversation.com/deaf-women-are-twice-as-likely-to-experience-domestic-violence-how-perpetrators-weaponise-disability-233873" TargetMode="External"/><Relationship Id="rId4" Type="http://schemas.openxmlformats.org/officeDocument/2006/relationships/hyperlink" Target="https://oig.cepal.org/sites/default/files/2013_bol_ley3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7BFA-8ABC-604D-B534-462A6E64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4566</Words>
  <Characters>26031</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Siddiqi, Shazia</dc:creator>
  <cp:keywords/>
  <dc:description/>
  <cp:lastModifiedBy>Michi Nombrado</cp:lastModifiedBy>
  <cp:revision>2</cp:revision>
  <dcterms:created xsi:type="dcterms:W3CDTF">2025-01-14T19:15:00Z</dcterms:created>
  <dcterms:modified xsi:type="dcterms:W3CDTF">2025-01-14T19:15:00Z</dcterms:modified>
</cp:coreProperties>
</file>